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688" w:rsidRPr="00E87688" w:rsidRDefault="00E87688" w:rsidP="00E87688">
      <w:pPr>
        <w:autoSpaceDE w:val="0"/>
        <w:autoSpaceDN w:val="0"/>
        <w:adjustRightInd w:val="0"/>
        <w:ind w:left="360"/>
        <w:jc w:val="center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VÝVOJ VEREJNEJ SPRÁVY NA ÚZEMÍ SLOVENSKA V OBDOBÍ 1848 – 1938</w:t>
      </w:r>
      <w:r w:rsidRPr="00E87688">
        <w:rPr>
          <w:rFonts w:cs="Times New Roman"/>
          <w:kern w:val="24"/>
          <w:szCs w:val="24"/>
        </w:rPr>
        <w:br/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jc w:val="center"/>
        <w:rPr>
          <w:rFonts w:cs="Times New Roman"/>
          <w:b/>
          <w:kern w:val="24"/>
          <w:szCs w:val="24"/>
        </w:rPr>
      </w:pPr>
      <w:r w:rsidRPr="00E87688">
        <w:rPr>
          <w:rFonts w:cs="Times New Roman"/>
          <w:b/>
          <w:kern w:val="24"/>
          <w:szCs w:val="24"/>
        </w:rPr>
        <w:t>Periodizácia sledovaného obdobia:</w:t>
      </w:r>
      <w:r w:rsidRPr="00E87688">
        <w:rPr>
          <w:rFonts w:cs="Times New Roman"/>
          <w:b/>
          <w:kern w:val="24"/>
          <w:szCs w:val="24"/>
        </w:rPr>
        <w:br/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Obdobie monarchie</w:t>
      </w:r>
      <w:r w:rsidRPr="00E87688">
        <w:rPr>
          <w:rFonts w:cs="Times New Roman"/>
          <w:kern w:val="24"/>
          <w:szCs w:val="24"/>
        </w:rPr>
        <w:t xml:space="preserve"> – vymedzené rokmi 1848 až 1918. V rámci tejto etapy je územie Slovenska naďalej súčasťou mnohonárodnostného štátneho útvaru.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Obdobie republiky</w:t>
      </w:r>
      <w:r w:rsidRPr="00E87688">
        <w:rPr>
          <w:rFonts w:cs="Times New Roman"/>
          <w:kern w:val="24"/>
          <w:szCs w:val="24"/>
        </w:rPr>
        <w:t xml:space="preserve"> – dôsledku povojnových udalostí sa Slovensko ocitá v spoločnom štátnom celku s českým národom.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jc w:val="center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VÝVOJ VEREJNEJ SPRÁVY  V ČASOCH FUNGOVANIA MONARCHIE</w:t>
      </w:r>
      <w:r w:rsidRPr="00E87688">
        <w:rPr>
          <w:rFonts w:cs="Times New Roman"/>
          <w:kern w:val="24"/>
          <w:szCs w:val="24"/>
        </w:rPr>
        <w:br/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Všeobecná charakteristika obdobia: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Prvá etapa – </w:t>
      </w:r>
      <w:r w:rsidRPr="00E87688">
        <w:rPr>
          <w:rFonts w:cs="Times New Roman"/>
          <w:kern w:val="24"/>
          <w:szCs w:val="24"/>
        </w:rPr>
        <w:t>obdobie revolučných rokov 1848/49.</w:t>
      </w:r>
    </w:p>
    <w:p w:rsid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Ciele revolúcie: </w:t>
      </w:r>
      <w:r w:rsidRPr="00E87688">
        <w:rPr>
          <w:rFonts w:cs="Times New Roman"/>
          <w:b/>
          <w:bCs/>
          <w:kern w:val="24"/>
          <w:szCs w:val="24"/>
        </w:rPr>
        <w:tab/>
      </w:r>
      <w:r w:rsidRPr="00E87688">
        <w:rPr>
          <w:rFonts w:cs="Times New Roman"/>
          <w:kern w:val="24"/>
          <w:szCs w:val="24"/>
        </w:rPr>
        <w:t>- odst</w:t>
      </w:r>
      <w:r>
        <w:rPr>
          <w:rFonts w:cs="Times New Roman"/>
          <w:kern w:val="24"/>
          <w:szCs w:val="24"/>
        </w:rPr>
        <w:t xml:space="preserve">ránenie feudálneho systému </w:t>
      </w:r>
      <w:r w:rsidRPr="00E87688">
        <w:rPr>
          <w:rFonts w:cs="Times New Roman"/>
          <w:kern w:val="24"/>
          <w:szCs w:val="24"/>
        </w:rPr>
        <w:t>a umožniť nástup kapitalizmu.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b/>
          <w:bCs/>
          <w:kern w:val="24"/>
          <w:szCs w:val="24"/>
        </w:rPr>
        <w:tab/>
      </w:r>
      <w:r>
        <w:rPr>
          <w:rFonts w:cs="Times New Roman"/>
          <w:b/>
          <w:bCs/>
          <w:kern w:val="24"/>
          <w:szCs w:val="24"/>
        </w:rPr>
        <w:tab/>
      </w:r>
      <w:r>
        <w:rPr>
          <w:rFonts w:cs="Times New Roman"/>
          <w:b/>
          <w:bCs/>
          <w:kern w:val="24"/>
          <w:szCs w:val="24"/>
        </w:rPr>
        <w:tab/>
        <w:t>-</w:t>
      </w:r>
      <w:r w:rsidRPr="00E87688">
        <w:rPr>
          <w:rFonts w:cs="Times New Roman"/>
          <w:kern w:val="24"/>
          <w:szCs w:val="24"/>
        </w:rPr>
        <w:t>riešiť roľnícku otázku.</w:t>
      </w:r>
    </w:p>
    <w:p w:rsidR="00E87688" w:rsidRPr="00E87688" w:rsidRDefault="00E87688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ab/>
      </w:r>
      <w:r>
        <w:rPr>
          <w:rFonts w:cs="Times New Roman"/>
          <w:kern w:val="24"/>
          <w:szCs w:val="24"/>
        </w:rPr>
        <w:tab/>
        <w:t>-</w:t>
      </w:r>
      <w:r w:rsidRPr="00E87688">
        <w:rPr>
          <w:rFonts w:cs="Times New Roman"/>
          <w:kern w:val="24"/>
          <w:szCs w:val="24"/>
        </w:rPr>
        <w:t xml:space="preserve">riešiť národnostnú otázku.         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Hodnotenie revolúcie: - </w:t>
      </w:r>
      <w:r>
        <w:rPr>
          <w:rFonts w:cs="Times New Roman"/>
          <w:kern w:val="24"/>
          <w:szCs w:val="24"/>
        </w:rPr>
        <w:t xml:space="preserve">z dôvodu porážky nebola </w:t>
      </w:r>
      <w:r w:rsidRPr="00E87688">
        <w:rPr>
          <w:rFonts w:cs="Times New Roman"/>
          <w:kern w:val="24"/>
          <w:szCs w:val="24"/>
        </w:rPr>
        <w:t>zrealizovaná väčšina cieľov.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Prínosy revolúcie: </w:t>
      </w:r>
      <w:r w:rsidRPr="00E87688">
        <w:rPr>
          <w:rFonts w:cs="Times New Roman"/>
          <w:kern w:val="24"/>
          <w:szCs w:val="24"/>
        </w:rPr>
        <w:t>-</w:t>
      </w:r>
      <w:r w:rsidRPr="00E87688">
        <w:rPr>
          <w:rFonts w:cs="Times New Roman"/>
          <w:b/>
          <w:bCs/>
          <w:kern w:val="24"/>
          <w:szCs w:val="24"/>
        </w:rPr>
        <w:t xml:space="preserve"> </w:t>
      </w:r>
      <w:r w:rsidRPr="00E87688">
        <w:rPr>
          <w:rFonts w:cs="Times New Roman"/>
          <w:kern w:val="24"/>
          <w:szCs w:val="24"/>
        </w:rPr>
        <w:t>zrušen</w:t>
      </w:r>
      <w:r>
        <w:rPr>
          <w:rFonts w:cs="Times New Roman"/>
          <w:kern w:val="24"/>
          <w:szCs w:val="24"/>
        </w:rPr>
        <w:t xml:space="preserve">ie poddanstva a dosiahnutie </w:t>
      </w:r>
      <w:r w:rsidRPr="00E87688">
        <w:rPr>
          <w:rFonts w:cs="Times New Roman"/>
          <w:kern w:val="24"/>
          <w:szCs w:val="24"/>
        </w:rPr>
        <w:t>rovn</w:t>
      </w:r>
      <w:r>
        <w:rPr>
          <w:rFonts w:cs="Times New Roman"/>
          <w:kern w:val="24"/>
          <w:szCs w:val="24"/>
        </w:rPr>
        <w:t xml:space="preserve">osti občanov pred zákonom. </w:t>
      </w:r>
      <w:r>
        <w:rPr>
          <w:rFonts w:cs="Times New Roman"/>
          <w:kern w:val="24"/>
          <w:szCs w:val="24"/>
        </w:rPr>
        <w:tab/>
      </w:r>
      <w:r>
        <w:rPr>
          <w:rFonts w:cs="Times New Roman"/>
          <w:kern w:val="24"/>
          <w:szCs w:val="24"/>
        </w:rPr>
        <w:tab/>
      </w:r>
      <w:r>
        <w:rPr>
          <w:rFonts w:cs="Times New Roman"/>
          <w:kern w:val="24"/>
          <w:szCs w:val="24"/>
        </w:rPr>
        <w:tab/>
      </w:r>
      <w:r>
        <w:rPr>
          <w:rFonts w:cs="Times New Roman"/>
          <w:kern w:val="24"/>
          <w:szCs w:val="24"/>
        </w:rPr>
        <w:tab/>
        <w:t xml:space="preserve">  </w:t>
      </w:r>
      <w:r w:rsidRPr="00E87688">
        <w:rPr>
          <w:rFonts w:cs="Times New Roman"/>
          <w:kern w:val="24"/>
          <w:szCs w:val="24"/>
        </w:rPr>
        <w:t>- umožnenie nástupu kapitalizmu.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Všeobecná charakteristika obdobia: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Druhá etapa </w:t>
      </w:r>
      <w:r w:rsidRPr="00E87688">
        <w:rPr>
          <w:rFonts w:cs="Times New Roman"/>
          <w:kern w:val="24"/>
          <w:szCs w:val="24"/>
        </w:rPr>
        <w:t>-</w:t>
      </w:r>
      <w:r w:rsidRPr="00E87688">
        <w:rPr>
          <w:rFonts w:cs="Times New Roman"/>
          <w:b/>
          <w:bCs/>
          <w:kern w:val="24"/>
          <w:szCs w:val="24"/>
        </w:rPr>
        <w:t xml:space="preserve"> </w:t>
      </w:r>
      <w:r w:rsidRPr="00E87688">
        <w:rPr>
          <w:rFonts w:cs="Times New Roman"/>
          <w:kern w:val="24"/>
          <w:szCs w:val="24"/>
        </w:rPr>
        <w:t xml:space="preserve">obdobie </w:t>
      </w:r>
      <w:proofErr w:type="spellStart"/>
      <w:r w:rsidRPr="00E87688">
        <w:rPr>
          <w:rFonts w:cs="Times New Roman"/>
          <w:kern w:val="24"/>
          <w:szCs w:val="24"/>
        </w:rPr>
        <w:t>Bachovho</w:t>
      </w:r>
      <w:proofErr w:type="spellEnd"/>
      <w:r w:rsidRPr="00E87688">
        <w:rPr>
          <w:rFonts w:cs="Times New Roman"/>
          <w:kern w:val="24"/>
          <w:szCs w:val="24"/>
        </w:rPr>
        <w:t xml:space="preserve"> absolutizmu </w:t>
      </w:r>
    </w:p>
    <w:p w:rsidR="00E87688" w:rsidRPr="00E87688" w:rsidRDefault="00E87688" w:rsidP="00E87688">
      <w:pPr>
        <w:autoSpaceDE w:val="0"/>
        <w:autoSpaceDN w:val="0"/>
        <w:adjustRightInd w:val="0"/>
        <w:ind w:left="252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v rokoch 1849 – 1859.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Nástup </w:t>
      </w:r>
      <w:proofErr w:type="spellStart"/>
      <w:r w:rsidRPr="00E87688">
        <w:rPr>
          <w:rFonts w:cs="Times New Roman"/>
          <w:b/>
          <w:bCs/>
          <w:kern w:val="24"/>
          <w:szCs w:val="24"/>
        </w:rPr>
        <w:t>neobsalutizmu</w:t>
      </w:r>
      <w:proofErr w:type="spellEnd"/>
      <w:r w:rsidRPr="00E87688">
        <w:rPr>
          <w:rFonts w:cs="Times New Roman"/>
          <w:b/>
          <w:bCs/>
          <w:kern w:val="24"/>
          <w:szCs w:val="24"/>
        </w:rPr>
        <w:t xml:space="preserve"> umožnili: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-</w:t>
      </w:r>
      <w:r>
        <w:rPr>
          <w:rFonts w:cs="Times New Roman"/>
          <w:kern w:val="24"/>
          <w:szCs w:val="24"/>
        </w:rPr>
        <w:t xml:space="preserve"> </w:t>
      </w:r>
      <w:r w:rsidRPr="00E87688">
        <w:rPr>
          <w:rFonts w:cs="Times New Roman"/>
          <w:kern w:val="24"/>
          <w:szCs w:val="24"/>
        </w:rPr>
        <w:t>kabinetné listy z augusta roku 1851 a tzv. Silvestrovské patenty.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Pr="00E87688">
        <w:rPr>
          <w:rFonts w:cs="Times New Roman"/>
          <w:kern w:val="24"/>
          <w:szCs w:val="24"/>
        </w:rPr>
        <w:t>likvidácia výdobytkov revolúcie, okrem zrušenia poddanstva a rovnosti občanov pred zákonom.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Pr="00E87688">
        <w:rPr>
          <w:rFonts w:cs="Times New Roman"/>
          <w:kern w:val="24"/>
          <w:szCs w:val="24"/>
        </w:rPr>
        <w:t>významná úloha žandárstva.</w:t>
      </w:r>
    </w:p>
    <w:p w:rsid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Všeobecná charakteristika obdobia: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Tretia etapa </w:t>
      </w:r>
      <w:r w:rsidRPr="00E87688">
        <w:rPr>
          <w:rFonts w:cs="Times New Roman"/>
          <w:kern w:val="24"/>
          <w:szCs w:val="24"/>
        </w:rPr>
        <w:t>- vymedzená rokmi 1860 – 1867.</w:t>
      </w:r>
    </w:p>
    <w:p w:rsidR="00E87688" w:rsidRPr="00E87688" w:rsidRDefault="00E87688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ab/>
        <w:t xml:space="preserve">- </w:t>
      </w:r>
      <w:r w:rsidRPr="00E87688">
        <w:rPr>
          <w:rFonts w:cs="Times New Roman"/>
          <w:kern w:val="24"/>
          <w:szCs w:val="24"/>
        </w:rPr>
        <w:t>zdanie sa absolutizmu Októbrovým diplom.</w:t>
      </w:r>
    </w:p>
    <w:p w:rsidR="00E87688" w:rsidRPr="00E87688" w:rsidRDefault="00E87688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ab/>
        <w:t xml:space="preserve">- </w:t>
      </w:r>
      <w:r w:rsidRPr="00E87688">
        <w:rPr>
          <w:rFonts w:cs="Times New Roman"/>
          <w:kern w:val="24"/>
          <w:szCs w:val="24"/>
        </w:rPr>
        <w:t>aktivizácia krajinských snemov.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Štvrtá etapa </w:t>
      </w:r>
      <w:r w:rsidRPr="00E87688">
        <w:rPr>
          <w:rFonts w:cs="Times New Roman"/>
          <w:kern w:val="24"/>
          <w:szCs w:val="24"/>
        </w:rPr>
        <w:t>-</w:t>
      </w:r>
      <w:r w:rsidRPr="00E87688">
        <w:rPr>
          <w:rFonts w:cs="Times New Roman"/>
          <w:b/>
          <w:bCs/>
          <w:kern w:val="24"/>
          <w:szCs w:val="24"/>
        </w:rPr>
        <w:t xml:space="preserve"> </w:t>
      </w:r>
      <w:r w:rsidRPr="00E87688">
        <w:rPr>
          <w:rFonts w:cs="Times New Roman"/>
          <w:kern w:val="24"/>
          <w:szCs w:val="24"/>
        </w:rPr>
        <w:t>obdobie Rakús</w:t>
      </w:r>
      <w:r>
        <w:rPr>
          <w:rFonts w:cs="Times New Roman"/>
          <w:kern w:val="24"/>
          <w:szCs w:val="24"/>
        </w:rPr>
        <w:t xml:space="preserve">ko – Uhorskej monarchie v </w:t>
      </w:r>
      <w:r w:rsidRPr="00E87688">
        <w:rPr>
          <w:rFonts w:cs="Times New Roman"/>
          <w:kern w:val="24"/>
          <w:szCs w:val="24"/>
        </w:rPr>
        <w:t>rokoch 1867 – 1918.</w:t>
      </w:r>
    </w:p>
    <w:p w:rsidR="00E87688" w:rsidRPr="00E87688" w:rsidRDefault="00E87688" w:rsidP="00E87688">
      <w:pPr>
        <w:autoSpaceDE w:val="0"/>
        <w:autoSpaceDN w:val="0"/>
        <w:adjustRightInd w:val="0"/>
        <w:ind w:left="180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- charakterizova</w:t>
      </w:r>
      <w:r>
        <w:rPr>
          <w:rFonts w:cs="Times New Roman"/>
          <w:kern w:val="24"/>
          <w:szCs w:val="24"/>
        </w:rPr>
        <w:t xml:space="preserve">ná ako personálna únia so </w:t>
      </w:r>
      <w:r w:rsidRPr="00E87688">
        <w:rPr>
          <w:rFonts w:cs="Times New Roman"/>
          <w:kern w:val="24"/>
          <w:szCs w:val="24"/>
        </w:rPr>
        <w:t>spoločným ministerstvom:</w:t>
      </w:r>
    </w:p>
    <w:p w:rsidR="00E87688" w:rsidRPr="00E87688" w:rsidRDefault="00E87688" w:rsidP="00E87688">
      <w:pPr>
        <w:pStyle w:val="Odsekzoznamu"/>
        <w:numPr>
          <w:ilvl w:val="0"/>
          <w:numId w:val="17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vojny</w:t>
      </w:r>
    </w:p>
    <w:p w:rsidR="00E87688" w:rsidRPr="00E87688" w:rsidRDefault="00E87688" w:rsidP="00E87688">
      <w:pPr>
        <w:pStyle w:val="Odsekzoznamu"/>
        <w:numPr>
          <w:ilvl w:val="0"/>
          <w:numId w:val="17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 xml:space="preserve">zahraničia </w:t>
      </w:r>
    </w:p>
    <w:p w:rsidR="00E87688" w:rsidRPr="00E87688" w:rsidRDefault="00E87688" w:rsidP="00E87688">
      <w:pPr>
        <w:pStyle w:val="Odsekzoznamu"/>
        <w:numPr>
          <w:ilvl w:val="0"/>
          <w:numId w:val="17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financií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jc w:val="center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VÝVOJ VEREJNEJ SPRÁVY V ROKOCH</w:t>
      </w:r>
      <w:r w:rsidRPr="00E87688">
        <w:rPr>
          <w:rFonts w:cs="Times New Roman"/>
          <w:b/>
          <w:bCs/>
          <w:kern w:val="24"/>
          <w:szCs w:val="24"/>
        </w:rPr>
        <w:br/>
        <w:t xml:space="preserve"> 1848 – 1867</w:t>
      </w:r>
      <w:r w:rsidRPr="00E87688">
        <w:rPr>
          <w:rFonts w:cs="Times New Roman"/>
          <w:b/>
          <w:bCs/>
          <w:kern w:val="24"/>
          <w:szCs w:val="24"/>
        </w:rPr>
        <w:tab/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Ústredné orgány štátnej moci a správy</w:t>
      </w:r>
    </w:p>
    <w:p w:rsid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Panovník </w:t>
      </w:r>
      <w:r w:rsidRPr="00E87688">
        <w:rPr>
          <w:rFonts w:cs="Times New Roman"/>
          <w:kern w:val="24"/>
          <w:szCs w:val="24"/>
        </w:rPr>
        <w:t>-</w:t>
      </w:r>
      <w:r w:rsidRPr="00E87688">
        <w:rPr>
          <w:rFonts w:cs="Times New Roman"/>
          <w:b/>
          <w:bCs/>
          <w:kern w:val="24"/>
          <w:szCs w:val="24"/>
        </w:rPr>
        <w:t xml:space="preserve"> </w:t>
      </w:r>
      <w:r w:rsidRPr="00E87688">
        <w:rPr>
          <w:rFonts w:cs="Times New Roman"/>
          <w:kern w:val="24"/>
          <w:szCs w:val="24"/>
        </w:rPr>
        <w:t>počas ce</w:t>
      </w:r>
      <w:r>
        <w:rPr>
          <w:rFonts w:cs="Times New Roman"/>
          <w:kern w:val="24"/>
          <w:szCs w:val="24"/>
        </w:rPr>
        <w:t xml:space="preserve">lého obdobia výnimočná úloha </w:t>
      </w:r>
      <w:r w:rsidRPr="00E87688">
        <w:rPr>
          <w:rFonts w:cs="Times New Roman"/>
          <w:kern w:val="24"/>
          <w:szCs w:val="24"/>
        </w:rPr>
        <w:t xml:space="preserve">v rámci delenia štátnej moci. 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b/>
          <w:bCs/>
          <w:kern w:val="24"/>
          <w:szCs w:val="24"/>
        </w:rPr>
        <w:tab/>
      </w:r>
      <w:r>
        <w:rPr>
          <w:rFonts w:cs="Times New Roman"/>
          <w:b/>
          <w:bCs/>
          <w:kern w:val="24"/>
          <w:szCs w:val="24"/>
        </w:rPr>
        <w:tab/>
      </w:r>
      <w:r w:rsidRPr="00E87688">
        <w:rPr>
          <w:rFonts w:cs="Times New Roman"/>
          <w:kern w:val="24"/>
          <w:szCs w:val="24"/>
        </w:rPr>
        <w:t>- do</w:t>
      </w:r>
      <w:r>
        <w:rPr>
          <w:rFonts w:cs="Times New Roman"/>
          <w:kern w:val="24"/>
          <w:szCs w:val="24"/>
        </w:rPr>
        <w:t xml:space="preserve">časné obmedzenie postavenia </w:t>
      </w:r>
      <w:r w:rsidRPr="00E87688">
        <w:rPr>
          <w:rFonts w:cs="Times New Roman"/>
          <w:kern w:val="24"/>
          <w:szCs w:val="24"/>
        </w:rPr>
        <w:t xml:space="preserve">monarchu na základe marcových zákonov </w:t>
      </w:r>
      <w:r w:rsidRPr="00E87688">
        <w:rPr>
          <w:rFonts w:cs="Times New Roman"/>
          <w:kern w:val="24"/>
          <w:szCs w:val="24"/>
        </w:rPr>
        <w:tab/>
      </w:r>
      <w:r w:rsidRPr="00E87688">
        <w:rPr>
          <w:rFonts w:cs="Times New Roman"/>
          <w:kern w:val="24"/>
          <w:szCs w:val="24"/>
        </w:rPr>
        <w:tab/>
      </w:r>
      <w:r>
        <w:rPr>
          <w:rFonts w:cs="Times New Roman"/>
          <w:kern w:val="24"/>
          <w:szCs w:val="24"/>
        </w:rPr>
        <w:tab/>
      </w:r>
      <w:r w:rsidRPr="00E87688">
        <w:rPr>
          <w:rFonts w:cs="Times New Roman"/>
          <w:kern w:val="24"/>
          <w:szCs w:val="24"/>
        </w:rPr>
        <w:t>(inštitút kontrasignácie ministrom).</w:t>
      </w:r>
    </w:p>
    <w:p w:rsidR="00E87688" w:rsidRPr="00E87688" w:rsidRDefault="00E87688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lastRenderedPageBreak/>
        <w:t xml:space="preserve">- </w:t>
      </w:r>
      <w:r w:rsidRPr="00E87688">
        <w:rPr>
          <w:rFonts w:cs="Times New Roman"/>
          <w:kern w:val="24"/>
          <w:szCs w:val="24"/>
        </w:rPr>
        <w:t>de</w:t>
      </w:r>
      <w:r>
        <w:rPr>
          <w:rFonts w:cs="Times New Roman"/>
          <w:kern w:val="24"/>
          <w:szCs w:val="24"/>
        </w:rPr>
        <w:t xml:space="preserve">finitívne obnovenie absolutizmu </w:t>
      </w:r>
      <w:r w:rsidRPr="00E87688">
        <w:rPr>
          <w:rFonts w:cs="Times New Roman"/>
          <w:kern w:val="24"/>
          <w:szCs w:val="24"/>
        </w:rPr>
        <w:t>v roku 1851.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Vláda</w:t>
      </w:r>
      <w:r>
        <w:rPr>
          <w:rFonts w:cs="Times New Roman"/>
          <w:b/>
          <w:bCs/>
          <w:kern w:val="24"/>
          <w:szCs w:val="24"/>
        </w:rPr>
        <w:t xml:space="preserve"> </w:t>
      </w:r>
      <w:r w:rsidRPr="00E87688">
        <w:rPr>
          <w:rFonts w:cs="Times New Roman"/>
          <w:b/>
          <w:bCs/>
          <w:kern w:val="24"/>
          <w:szCs w:val="24"/>
        </w:rPr>
        <w:t xml:space="preserve"> </w:t>
      </w:r>
      <w:r w:rsidRPr="00E87688">
        <w:rPr>
          <w:rFonts w:cs="Times New Roman"/>
          <w:kern w:val="24"/>
          <w:szCs w:val="24"/>
        </w:rPr>
        <w:t>-</w:t>
      </w:r>
      <w:r w:rsidRPr="00E87688">
        <w:rPr>
          <w:rFonts w:cs="Times New Roman"/>
          <w:b/>
          <w:bCs/>
          <w:kern w:val="24"/>
          <w:szCs w:val="24"/>
        </w:rPr>
        <w:t xml:space="preserve"> </w:t>
      </w:r>
      <w:r w:rsidRPr="00E87688">
        <w:rPr>
          <w:rFonts w:cs="Times New Roman"/>
          <w:kern w:val="24"/>
          <w:szCs w:val="24"/>
        </w:rPr>
        <w:t>prijatím marcových zákonov</w:t>
      </w:r>
      <w:r w:rsidRPr="00E87688">
        <w:rPr>
          <w:rFonts w:cs="Times New Roman"/>
          <w:b/>
          <w:bCs/>
          <w:kern w:val="24"/>
          <w:szCs w:val="24"/>
        </w:rPr>
        <w:t xml:space="preserve"> </w:t>
      </w:r>
      <w:r>
        <w:rPr>
          <w:rFonts w:cs="Times New Roman"/>
          <w:kern w:val="24"/>
          <w:szCs w:val="24"/>
        </w:rPr>
        <w:t xml:space="preserve">sa pre Uhorsko </w:t>
      </w:r>
      <w:r w:rsidRPr="00E87688">
        <w:rPr>
          <w:rFonts w:cs="Times New Roman"/>
          <w:kern w:val="24"/>
          <w:szCs w:val="24"/>
        </w:rPr>
        <w:t>stanovilo zodpovedné ministerstvo.</w:t>
      </w:r>
    </w:p>
    <w:p w:rsidR="00E87688" w:rsidRPr="00E87688" w:rsidRDefault="00E87688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Pr="00E87688">
        <w:rPr>
          <w:rFonts w:cs="Times New Roman"/>
          <w:kern w:val="24"/>
          <w:szCs w:val="24"/>
        </w:rPr>
        <w:t>zloženie: predseda a 8 ministrov.</w:t>
      </w:r>
    </w:p>
    <w:p w:rsidR="00E87688" w:rsidRPr="00E87688" w:rsidRDefault="00E87688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Pr="00E87688">
        <w:rPr>
          <w:rFonts w:cs="Times New Roman"/>
          <w:kern w:val="24"/>
          <w:szCs w:val="24"/>
        </w:rPr>
        <w:t>zodpovedná snemu.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jc w:val="center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ab/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Ústredné orgány štátnej moci a správy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Snem </w:t>
      </w:r>
      <w:r w:rsidRPr="00E87688">
        <w:rPr>
          <w:rFonts w:cs="Times New Roman"/>
          <w:kern w:val="24"/>
          <w:szCs w:val="24"/>
        </w:rPr>
        <w:t>-</w:t>
      </w:r>
      <w:r w:rsidRPr="00E87688">
        <w:rPr>
          <w:rFonts w:cs="Times New Roman"/>
          <w:b/>
          <w:bCs/>
          <w:kern w:val="24"/>
          <w:szCs w:val="24"/>
        </w:rPr>
        <w:t xml:space="preserve"> </w:t>
      </w:r>
      <w:r w:rsidRPr="00E87688">
        <w:rPr>
          <w:rFonts w:cs="Times New Roman"/>
          <w:kern w:val="24"/>
          <w:szCs w:val="24"/>
        </w:rPr>
        <w:t>prestal predstavovať stavovský orgán.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Štruktúra: 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Horná snemovňa </w:t>
      </w:r>
      <w:r w:rsidRPr="00E87688">
        <w:rPr>
          <w:rFonts w:cs="Times New Roman"/>
          <w:kern w:val="24"/>
          <w:szCs w:val="24"/>
        </w:rPr>
        <w:t>– nev</w:t>
      </w:r>
      <w:r>
        <w:rPr>
          <w:rFonts w:cs="Times New Roman"/>
          <w:kern w:val="24"/>
          <w:szCs w:val="24"/>
        </w:rPr>
        <w:t xml:space="preserve">olená, privilegované vrstvy </w:t>
      </w:r>
      <w:r w:rsidRPr="00E87688">
        <w:rPr>
          <w:rFonts w:cs="Times New Roman"/>
          <w:kern w:val="24"/>
          <w:szCs w:val="24"/>
        </w:rPr>
        <w:t>(aristokrati).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Dolná snemovňa </w:t>
      </w:r>
      <w:r w:rsidRPr="00E87688">
        <w:rPr>
          <w:rFonts w:cs="Times New Roman"/>
          <w:kern w:val="24"/>
          <w:szCs w:val="24"/>
        </w:rPr>
        <w:t>– vol</w:t>
      </w:r>
      <w:r>
        <w:rPr>
          <w:rFonts w:cs="Times New Roman"/>
          <w:kern w:val="24"/>
          <w:szCs w:val="24"/>
        </w:rPr>
        <w:t xml:space="preserve">ené, volebné právo pre 6 % </w:t>
      </w:r>
      <w:r w:rsidRPr="00E87688">
        <w:rPr>
          <w:rFonts w:cs="Times New Roman"/>
          <w:kern w:val="24"/>
          <w:szCs w:val="24"/>
        </w:rPr>
        <w:t>obyvateľstva.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Na celoštátnej úrovni funguje dvojkomorová ríšska rada.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b/>
          <w:bCs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Miestna správa štátu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Pr="00E87688">
        <w:rPr>
          <w:rFonts w:cs="Times New Roman"/>
          <w:kern w:val="24"/>
          <w:szCs w:val="24"/>
        </w:rPr>
        <w:t>všeobecná miestna štátna správa a územná samospráva sa prekrývala.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Pr="00E87688">
        <w:rPr>
          <w:rFonts w:cs="Times New Roman"/>
          <w:kern w:val="24"/>
          <w:szCs w:val="24"/>
        </w:rPr>
        <w:t>zmena charakteru stolíc (zánik jej stavovského charakteru).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Pr="00E87688">
        <w:rPr>
          <w:rFonts w:cs="Times New Roman"/>
          <w:kern w:val="24"/>
          <w:szCs w:val="24"/>
        </w:rPr>
        <w:t>úlohu gen. kongregácií prebrali stále výbory 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jc w:val="center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Miestna správa štátu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Etapy vývoja: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>
        <w:rPr>
          <w:rFonts w:cs="Times New Roman"/>
          <w:b/>
          <w:bCs/>
          <w:kern w:val="24"/>
          <w:szCs w:val="24"/>
        </w:rPr>
        <w:t xml:space="preserve">a) </w:t>
      </w:r>
      <w:r w:rsidRPr="00E87688">
        <w:rPr>
          <w:rFonts w:cs="Times New Roman"/>
          <w:b/>
          <w:bCs/>
          <w:kern w:val="24"/>
          <w:szCs w:val="24"/>
        </w:rPr>
        <w:t>Vojenská diktatúra</w:t>
      </w:r>
    </w:p>
    <w:p w:rsidR="00E87688" w:rsidRPr="00E87688" w:rsidRDefault="00E87688" w:rsidP="00E87688">
      <w:pPr>
        <w:pStyle w:val="Odsekzoznamu"/>
        <w:numPr>
          <w:ilvl w:val="0"/>
          <w:numId w:val="18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definitívna podoba bola nastolené 25. 10. 1849 po porážke revolúcie</w:t>
      </w:r>
    </w:p>
    <w:p w:rsidR="00CA119C" w:rsidRDefault="00E87688" w:rsidP="00CA119C">
      <w:pPr>
        <w:pStyle w:val="Odsekzoznamu"/>
        <w:numPr>
          <w:ilvl w:val="0"/>
          <w:numId w:val="18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ú</w:t>
      </w:r>
      <w:r w:rsidR="00CA119C">
        <w:rPr>
          <w:rFonts w:cs="Times New Roman"/>
          <w:kern w:val="24"/>
          <w:szCs w:val="24"/>
        </w:rPr>
        <w:t xml:space="preserve">zemie Slovenska rozdelené do: </w:t>
      </w:r>
    </w:p>
    <w:p w:rsidR="00E87688" w:rsidRPr="00CA119C" w:rsidRDefault="00E87688" w:rsidP="00CA119C">
      <w:pPr>
        <w:pStyle w:val="Odsekzoznamu"/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  <w:u w:val="single"/>
        </w:rPr>
        <w:t xml:space="preserve">2 vojenských dištriktov </w:t>
      </w:r>
      <w:r w:rsidRPr="00CA119C">
        <w:rPr>
          <w:rFonts w:cs="Times New Roman"/>
          <w:kern w:val="24"/>
          <w:szCs w:val="24"/>
        </w:rPr>
        <w:t>–</w:t>
      </w:r>
      <w:r w:rsidR="00CA119C" w:rsidRPr="00CA119C">
        <w:rPr>
          <w:rFonts w:cs="Times New Roman"/>
          <w:kern w:val="24"/>
          <w:szCs w:val="24"/>
        </w:rPr>
        <w:t xml:space="preserve"> </w:t>
      </w:r>
      <w:r w:rsidRPr="00CA119C">
        <w:rPr>
          <w:rFonts w:cs="Times New Roman"/>
          <w:kern w:val="24"/>
          <w:szCs w:val="24"/>
        </w:rPr>
        <w:t>Bratislavský a Košický, na čele s vojenskými veliteľmi</w:t>
      </w:r>
    </w:p>
    <w:p w:rsidR="00E87688" w:rsidRPr="00E87688" w:rsidRDefault="00E87688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  <w:u w:val="single"/>
        </w:rPr>
        <w:t xml:space="preserve">9 stolíc </w:t>
      </w:r>
      <w:r w:rsidRPr="00E87688">
        <w:rPr>
          <w:rFonts w:cs="Times New Roman"/>
          <w:kern w:val="24"/>
          <w:szCs w:val="24"/>
        </w:rPr>
        <w:t>- na čel</w:t>
      </w:r>
      <w:r w:rsidR="00CA119C">
        <w:rPr>
          <w:rFonts w:cs="Times New Roman"/>
          <w:kern w:val="24"/>
          <w:szCs w:val="24"/>
        </w:rPr>
        <w:t xml:space="preserve">e </w:t>
      </w:r>
      <w:r w:rsidRPr="00E87688">
        <w:rPr>
          <w:rFonts w:cs="Times New Roman"/>
          <w:kern w:val="24"/>
          <w:szCs w:val="24"/>
        </w:rPr>
        <w:t>s vládnymi komisármi</w:t>
      </w:r>
    </w:p>
    <w:p w:rsidR="00E87688" w:rsidRPr="00E87688" w:rsidRDefault="00E87688" w:rsidP="00CA119C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proofErr w:type="spellStart"/>
      <w:r w:rsidRPr="00E87688">
        <w:rPr>
          <w:rFonts w:cs="Times New Roman"/>
          <w:kern w:val="24"/>
          <w:szCs w:val="24"/>
          <w:u w:val="single"/>
        </w:rPr>
        <w:t>slúžnovské</w:t>
      </w:r>
      <w:proofErr w:type="spellEnd"/>
      <w:r w:rsidRPr="00E87688">
        <w:rPr>
          <w:rFonts w:cs="Times New Roman"/>
          <w:kern w:val="24"/>
          <w:szCs w:val="24"/>
          <w:u w:val="single"/>
        </w:rPr>
        <w:t xml:space="preserve"> okresy </w:t>
      </w:r>
      <w:r w:rsidR="00CA119C">
        <w:rPr>
          <w:rFonts w:cs="Times New Roman"/>
          <w:kern w:val="24"/>
          <w:szCs w:val="24"/>
        </w:rPr>
        <w:t xml:space="preserve">– </w:t>
      </w:r>
      <w:r w:rsidRPr="00E87688">
        <w:rPr>
          <w:rFonts w:cs="Times New Roman"/>
          <w:kern w:val="24"/>
          <w:szCs w:val="24"/>
        </w:rPr>
        <w:t>spravované okresnými komisármi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 xml:space="preserve"> </w:t>
      </w:r>
      <w:r w:rsidR="00CA119C" w:rsidRPr="00CA119C">
        <w:rPr>
          <w:rFonts w:cs="Times New Roman"/>
          <w:b/>
          <w:kern w:val="24"/>
          <w:szCs w:val="24"/>
        </w:rPr>
        <w:t>b)</w:t>
      </w:r>
      <w:r w:rsidR="00CA119C">
        <w:rPr>
          <w:rFonts w:cs="Times New Roman"/>
          <w:kern w:val="24"/>
          <w:szCs w:val="24"/>
        </w:rPr>
        <w:t xml:space="preserve"> </w:t>
      </w:r>
      <w:r w:rsidRPr="00E87688">
        <w:rPr>
          <w:rFonts w:cs="Times New Roman"/>
          <w:b/>
          <w:bCs/>
          <w:kern w:val="24"/>
          <w:szCs w:val="24"/>
        </w:rPr>
        <w:t>Provizórium</w:t>
      </w:r>
      <w:r w:rsidRPr="00E87688">
        <w:rPr>
          <w:rFonts w:cs="Times New Roman"/>
          <w:kern w:val="24"/>
          <w:szCs w:val="24"/>
        </w:rPr>
        <w:t xml:space="preserve"> - obdobie od dru</w:t>
      </w:r>
      <w:r w:rsidR="00CA119C">
        <w:rPr>
          <w:rFonts w:cs="Times New Roman"/>
          <w:kern w:val="24"/>
          <w:szCs w:val="24"/>
        </w:rPr>
        <w:t xml:space="preserve">hej polovice 1850 až do roku </w:t>
      </w:r>
      <w:r w:rsidRPr="00E87688">
        <w:rPr>
          <w:rFonts w:cs="Times New Roman"/>
          <w:kern w:val="24"/>
          <w:szCs w:val="24"/>
        </w:rPr>
        <w:t>1853.</w:t>
      </w:r>
    </w:p>
    <w:p w:rsidR="00E87688" w:rsidRPr="00E87688" w:rsidRDefault="00CA119C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="00E87688" w:rsidRPr="00E87688">
        <w:rPr>
          <w:rFonts w:cs="Times New Roman"/>
          <w:kern w:val="24"/>
          <w:szCs w:val="24"/>
        </w:rPr>
        <w:t>naďalej existencia 2 dištriktov, ale už pod názvom administratívnych.</w:t>
      </w:r>
    </w:p>
    <w:p w:rsidR="00E87688" w:rsidRPr="00E87688" w:rsidRDefault="00CA119C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="00E87688" w:rsidRPr="00E87688">
        <w:rPr>
          <w:rFonts w:cs="Times New Roman"/>
          <w:kern w:val="24"/>
          <w:szCs w:val="24"/>
        </w:rPr>
        <w:t>následné členenie na stolice a okresy.</w:t>
      </w:r>
    </w:p>
    <w:p w:rsidR="00E87688" w:rsidRPr="00E87688" w:rsidRDefault="00CA119C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="00E87688" w:rsidRPr="00E87688">
        <w:rPr>
          <w:rFonts w:cs="Times New Roman"/>
          <w:kern w:val="24"/>
          <w:szCs w:val="24"/>
        </w:rPr>
        <w:t>najvyšším správnym orgánom v Uhorsko sa stalo miestodržiteľstvo.</w:t>
      </w:r>
    </w:p>
    <w:p w:rsidR="00E87688" w:rsidRPr="00E87688" w:rsidRDefault="00CA119C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b/>
          <w:bCs/>
          <w:kern w:val="24"/>
          <w:szCs w:val="24"/>
        </w:rPr>
        <w:t xml:space="preserve">c) </w:t>
      </w:r>
      <w:proofErr w:type="spellStart"/>
      <w:r w:rsidR="00E87688" w:rsidRPr="00E87688">
        <w:rPr>
          <w:rFonts w:cs="Times New Roman"/>
          <w:b/>
          <w:bCs/>
          <w:kern w:val="24"/>
          <w:szCs w:val="24"/>
        </w:rPr>
        <w:t>Definitívum</w:t>
      </w:r>
      <w:proofErr w:type="spellEnd"/>
      <w:r w:rsidR="00E87688" w:rsidRPr="00E87688">
        <w:rPr>
          <w:rFonts w:cs="Times New Roman"/>
          <w:kern w:val="24"/>
          <w:szCs w:val="24"/>
        </w:rPr>
        <w:t xml:space="preserve"> - rozdelenie miestodržiteľstva na obvody, ktoré boli nadriadené stoliciam.</w:t>
      </w:r>
    </w:p>
    <w:p w:rsidR="00E87688" w:rsidRPr="00E87688" w:rsidRDefault="00CA119C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="00E87688" w:rsidRPr="00E87688">
        <w:rPr>
          <w:rFonts w:cs="Times New Roman"/>
          <w:kern w:val="24"/>
          <w:szCs w:val="24"/>
        </w:rPr>
        <w:t>na čele dištriktu stál hlavný župan.</w:t>
      </w:r>
    </w:p>
    <w:p w:rsidR="00E87688" w:rsidRPr="00E87688" w:rsidRDefault="00CA119C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="00E87688" w:rsidRPr="00E87688">
        <w:rPr>
          <w:rFonts w:cs="Times New Roman"/>
          <w:kern w:val="24"/>
          <w:szCs w:val="24"/>
        </w:rPr>
        <w:t>stolice podliehali náčelníkom.</w:t>
      </w:r>
    </w:p>
    <w:p w:rsidR="00E87688" w:rsidRPr="00E87688" w:rsidRDefault="00CA119C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proofErr w:type="spellStart"/>
      <w:r w:rsidR="00E87688" w:rsidRPr="00E87688">
        <w:rPr>
          <w:rFonts w:cs="Times New Roman"/>
          <w:kern w:val="24"/>
          <w:szCs w:val="24"/>
        </w:rPr>
        <w:t>slúžnovské</w:t>
      </w:r>
      <w:proofErr w:type="spellEnd"/>
      <w:r w:rsidR="00E87688" w:rsidRPr="00E87688">
        <w:rPr>
          <w:rFonts w:cs="Times New Roman"/>
          <w:kern w:val="24"/>
          <w:szCs w:val="24"/>
        </w:rPr>
        <w:t xml:space="preserve"> okresy opäť slúžnym.</w:t>
      </w:r>
    </w:p>
    <w:p w:rsidR="00E87688" w:rsidRPr="00E87688" w:rsidRDefault="00CA119C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>
        <w:rPr>
          <w:rFonts w:cs="Times New Roman"/>
          <w:b/>
          <w:bCs/>
          <w:kern w:val="24"/>
          <w:szCs w:val="24"/>
        </w:rPr>
        <w:t xml:space="preserve">d) </w:t>
      </w:r>
      <w:r w:rsidR="00E87688" w:rsidRPr="00E87688">
        <w:rPr>
          <w:rFonts w:cs="Times New Roman"/>
          <w:b/>
          <w:bCs/>
          <w:kern w:val="24"/>
          <w:szCs w:val="24"/>
        </w:rPr>
        <w:t>Druhé provizórium – obdobie od r. 1861 – 1865</w:t>
      </w:r>
    </w:p>
    <w:p w:rsidR="00E87688" w:rsidRPr="00E87688" w:rsidRDefault="00CA119C" w:rsidP="00CA119C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- </w:t>
      </w:r>
      <w:r w:rsidR="00E87688" w:rsidRPr="00E87688">
        <w:rPr>
          <w:rFonts w:cs="Times New Roman"/>
          <w:kern w:val="24"/>
          <w:szCs w:val="24"/>
        </w:rPr>
        <w:t>viedlo k nemu obnovenie pomerov spred r. 1848 po prijatí Októbrového diplomu.</w:t>
      </w:r>
    </w:p>
    <w:p w:rsidR="00E87688" w:rsidRPr="00E87688" w:rsidRDefault="00CA119C" w:rsidP="00CA119C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>-</w:t>
      </w:r>
      <w:r w:rsidR="00E87688" w:rsidRPr="00E87688">
        <w:rPr>
          <w:rFonts w:cs="Times New Roman"/>
          <w:kern w:val="24"/>
          <w:szCs w:val="24"/>
        </w:rPr>
        <w:t xml:space="preserve"> vyznačovalo sa hlavne snahou ovládnuť stolice vládnou mocou.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 xml:space="preserve"> </w:t>
      </w:r>
      <w:r w:rsidR="00CA119C">
        <w:rPr>
          <w:rFonts w:cs="Times New Roman"/>
          <w:kern w:val="24"/>
          <w:szCs w:val="24"/>
        </w:rPr>
        <w:t xml:space="preserve">- </w:t>
      </w:r>
      <w:r w:rsidRPr="00E87688">
        <w:rPr>
          <w:rFonts w:cs="Times New Roman"/>
          <w:kern w:val="24"/>
          <w:szCs w:val="24"/>
        </w:rPr>
        <w:t>na ich čelo boli dosadení krajskí komisári a bolo obmedzené aj konanie kongregácií.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CA119C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ÚSTREDNÉ ORGÁNY ŠTÁTNEJ MOCI A SPRÁVY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b/>
          <w:bCs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Hlava štátu</w:t>
      </w:r>
    </w:p>
    <w:p w:rsidR="00E87688" w:rsidRPr="00CA119C" w:rsidRDefault="00E87688" w:rsidP="00CA119C">
      <w:pPr>
        <w:pStyle w:val="Odsekzoznamu"/>
        <w:numPr>
          <w:ilvl w:val="0"/>
          <w:numId w:val="19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takmer celé obdobie zosobnená Františkom Jozefom I.</w:t>
      </w:r>
    </w:p>
    <w:p w:rsidR="00E87688" w:rsidRPr="00CA119C" w:rsidRDefault="00E87688" w:rsidP="00CA119C">
      <w:pPr>
        <w:pStyle w:val="Odsekzoznamu"/>
        <w:numPr>
          <w:ilvl w:val="0"/>
          <w:numId w:val="19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po korunovácií zastáva aj pozíciu uhorského kráľa.</w:t>
      </w:r>
    </w:p>
    <w:p w:rsidR="00E87688" w:rsidRPr="00CA119C" w:rsidRDefault="00E87688" w:rsidP="00CA119C">
      <w:pPr>
        <w:pStyle w:val="Odsekzoznamu"/>
        <w:numPr>
          <w:ilvl w:val="0"/>
          <w:numId w:val="19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aj po vyrovnaní  predstavoval „nedotknuteľnú“ osobu.</w:t>
      </w:r>
    </w:p>
    <w:p w:rsidR="00E87688" w:rsidRPr="00CA119C" w:rsidRDefault="00E87688" w:rsidP="00CA119C">
      <w:pPr>
        <w:pStyle w:val="Odsekzoznamu"/>
        <w:numPr>
          <w:ilvl w:val="0"/>
          <w:numId w:val="19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najvyšší orgán štátnej moci.</w:t>
      </w:r>
    </w:p>
    <w:p w:rsidR="00E87688" w:rsidRPr="00CA119C" w:rsidRDefault="00E87688" w:rsidP="00CA119C">
      <w:pPr>
        <w:pStyle w:val="Odsekzoznamu"/>
        <w:numPr>
          <w:ilvl w:val="0"/>
          <w:numId w:val="19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zvolával a rozpúšťal snem.</w:t>
      </w:r>
    </w:p>
    <w:p w:rsidR="00E87688" w:rsidRPr="00CA119C" w:rsidRDefault="00E87688" w:rsidP="00CA119C">
      <w:pPr>
        <w:pStyle w:val="Odsekzoznamu"/>
        <w:numPr>
          <w:ilvl w:val="0"/>
          <w:numId w:val="19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disponoval preventívnym vetom.</w:t>
      </w:r>
    </w:p>
    <w:p w:rsidR="00E87688" w:rsidRPr="00CA119C" w:rsidRDefault="00E87688" w:rsidP="00CA119C">
      <w:pPr>
        <w:autoSpaceDE w:val="0"/>
        <w:autoSpaceDN w:val="0"/>
        <w:adjustRightInd w:val="0"/>
        <w:ind w:left="360"/>
        <w:jc w:val="center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Vláda </w:t>
      </w:r>
    </w:p>
    <w:p w:rsidR="00E87688" w:rsidRPr="00CA119C" w:rsidRDefault="00E87688" w:rsidP="00CA119C">
      <w:pPr>
        <w:pStyle w:val="Odsekzoznamu"/>
        <w:numPr>
          <w:ilvl w:val="0"/>
          <w:numId w:val="20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kráľovské miestodržiteľstvo.</w:t>
      </w:r>
    </w:p>
    <w:p w:rsidR="00E87688" w:rsidRPr="00CA119C" w:rsidRDefault="00E87688" w:rsidP="00CA119C">
      <w:pPr>
        <w:pStyle w:val="Odsekzoznamu"/>
        <w:numPr>
          <w:ilvl w:val="0"/>
          <w:numId w:val="20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jej podoba závisela od výsledkov  volieb.</w:t>
      </w:r>
    </w:p>
    <w:p w:rsidR="00E87688" w:rsidRPr="00CA119C" w:rsidRDefault="00E87688" w:rsidP="00CA119C">
      <w:pPr>
        <w:pStyle w:val="Odsekzoznamu"/>
        <w:numPr>
          <w:ilvl w:val="0"/>
          <w:numId w:val="20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predseda aj ministri menovaní kráľom.</w:t>
      </w:r>
    </w:p>
    <w:p w:rsidR="00E87688" w:rsidRPr="00CA119C" w:rsidRDefault="00E87688" w:rsidP="00CA119C">
      <w:pPr>
        <w:pStyle w:val="Odsekzoznamu"/>
        <w:numPr>
          <w:ilvl w:val="0"/>
          <w:numId w:val="20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politická aj právna zodpovednosť ministrov.</w:t>
      </w:r>
    </w:p>
    <w:p w:rsidR="00E87688" w:rsidRPr="00CA119C" w:rsidRDefault="00E87688" w:rsidP="00CA119C">
      <w:pPr>
        <w:pStyle w:val="Odsekzoznamu"/>
        <w:numPr>
          <w:ilvl w:val="0"/>
          <w:numId w:val="20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spoločné ministerstvá mali charakter porád, ktorých uznesenia nemali ústavnoprávny dopad.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Snem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Dvojkomorová štruktúru: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Horná snemovňa:</w:t>
      </w:r>
      <w:r w:rsidRPr="00E87688">
        <w:rPr>
          <w:rFonts w:cs="Times New Roman"/>
          <w:kern w:val="24"/>
          <w:szCs w:val="24"/>
        </w:rPr>
        <w:t xml:space="preserve"> z 360 členov menoval 50 kráľ.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predstavitelia: dediční členovia a aristokrati.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Poslanecká snemovňa: </w:t>
      </w:r>
      <w:r w:rsidRPr="00E87688">
        <w:rPr>
          <w:rFonts w:cs="Times New Roman"/>
          <w:kern w:val="24"/>
          <w:szCs w:val="24"/>
        </w:rPr>
        <w:t>volená 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existencia viacerých cenzov.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spoločné zasadnutie  len v prípade korunovácie kráľa.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CA119C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MIESTNA SPRÁVA ŠTÁTU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 xml:space="preserve">Najdôležitejšou správnou jednotkou sa stalo </w:t>
      </w:r>
      <w:proofErr w:type="spellStart"/>
      <w:r w:rsidRPr="00E87688">
        <w:rPr>
          <w:rFonts w:cs="Times New Roman"/>
          <w:b/>
          <w:bCs/>
          <w:kern w:val="24"/>
          <w:szCs w:val="24"/>
        </w:rPr>
        <w:t>municípium</w:t>
      </w:r>
      <w:proofErr w:type="spellEnd"/>
      <w:r w:rsidRPr="00E87688">
        <w:rPr>
          <w:rFonts w:cs="Times New Roman"/>
          <w:b/>
          <w:bCs/>
          <w:kern w:val="24"/>
          <w:szCs w:val="24"/>
        </w:rPr>
        <w:t>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1. Stoličné </w:t>
      </w:r>
      <w:proofErr w:type="spellStart"/>
      <w:r w:rsidRPr="00E87688">
        <w:rPr>
          <w:rFonts w:cs="Times New Roman"/>
          <w:b/>
          <w:bCs/>
          <w:kern w:val="24"/>
          <w:szCs w:val="24"/>
        </w:rPr>
        <w:t>municípium</w:t>
      </w:r>
      <w:proofErr w:type="spellEnd"/>
      <w:r w:rsidRPr="00E87688">
        <w:rPr>
          <w:rFonts w:cs="Times New Roman"/>
          <w:b/>
          <w:bCs/>
          <w:kern w:val="24"/>
          <w:szCs w:val="24"/>
        </w:rPr>
        <w:t xml:space="preserve"> – </w:t>
      </w:r>
      <w:r w:rsidRPr="00E87688">
        <w:rPr>
          <w:rFonts w:cs="Times New Roman"/>
          <w:kern w:val="24"/>
          <w:szCs w:val="24"/>
        </w:rPr>
        <w:t>na</w:t>
      </w:r>
      <w:r w:rsidRPr="00E87688">
        <w:rPr>
          <w:rFonts w:cs="Times New Roman"/>
          <w:b/>
          <w:bCs/>
          <w:kern w:val="24"/>
          <w:szCs w:val="24"/>
        </w:rPr>
        <w:t xml:space="preserve"> </w:t>
      </w:r>
      <w:r w:rsidRPr="00E87688">
        <w:rPr>
          <w:rFonts w:cs="Times New Roman"/>
          <w:kern w:val="24"/>
          <w:szCs w:val="24"/>
        </w:rPr>
        <w:t>čele stál hlavný župan, predstaviteľ vládnej moci.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najvyšším voleným úradníkom bol podžupan.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 xml:space="preserve">Samosprávne orgány: </w:t>
      </w:r>
    </w:p>
    <w:p w:rsidR="00CA119C" w:rsidRDefault="00E87688" w:rsidP="00CA119C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proofErr w:type="spellStart"/>
      <w:r w:rsidRPr="00E87688">
        <w:rPr>
          <w:rFonts w:cs="Times New Roman"/>
          <w:b/>
          <w:bCs/>
          <w:kern w:val="24"/>
          <w:szCs w:val="24"/>
        </w:rPr>
        <w:t>Municipiálny</w:t>
      </w:r>
      <w:proofErr w:type="spellEnd"/>
      <w:r w:rsidRPr="00E87688">
        <w:rPr>
          <w:rFonts w:cs="Times New Roman"/>
          <w:b/>
          <w:bCs/>
          <w:kern w:val="24"/>
          <w:szCs w:val="24"/>
        </w:rPr>
        <w:t xml:space="preserve"> výbor  </w:t>
      </w:r>
      <w:r w:rsidRPr="00E87688">
        <w:rPr>
          <w:rFonts w:cs="Times New Roman"/>
          <w:kern w:val="24"/>
          <w:szCs w:val="24"/>
        </w:rPr>
        <w:t xml:space="preserve">– 50 % </w:t>
      </w:r>
      <w:proofErr w:type="spellStart"/>
      <w:r w:rsidRPr="00E87688">
        <w:rPr>
          <w:rFonts w:cs="Times New Roman"/>
          <w:kern w:val="24"/>
          <w:szCs w:val="24"/>
        </w:rPr>
        <w:t>virilistov</w:t>
      </w:r>
      <w:proofErr w:type="spellEnd"/>
      <w:r w:rsidRPr="00E87688">
        <w:rPr>
          <w:rFonts w:cs="Times New Roman"/>
          <w:kern w:val="24"/>
          <w:szCs w:val="24"/>
        </w:rPr>
        <w:t>, 50 % volení členovia.</w:t>
      </w:r>
    </w:p>
    <w:p w:rsidR="00E87688" w:rsidRPr="00E87688" w:rsidRDefault="00CA119C" w:rsidP="00CA119C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b/>
          <w:bCs/>
          <w:kern w:val="24"/>
          <w:szCs w:val="24"/>
        </w:rPr>
        <w:tab/>
      </w:r>
      <w:r>
        <w:rPr>
          <w:rFonts w:cs="Times New Roman"/>
          <w:b/>
          <w:bCs/>
          <w:kern w:val="24"/>
          <w:szCs w:val="24"/>
        </w:rPr>
        <w:tab/>
      </w:r>
      <w:r>
        <w:rPr>
          <w:rFonts w:cs="Times New Roman"/>
          <w:b/>
          <w:bCs/>
          <w:kern w:val="24"/>
          <w:szCs w:val="24"/>
        </w:rPr>
        <w:tab/>
        <w:t xml:space="preserve">     </w:t>
      </w:r>
      <w:r w:rsidRPr="00CA119C">
        <w:rPr>
          <w:rFonts w:cs="Times New Roman"/>
          <w:kern w:val="24"/>
          <w:szCs w:val="24"/>
        </w:rPr>
        <w:t>-</w:t>
      </w:r>
      <w:r>
        <w:rPr>
          <w:rFonts w:cs="Times New Roman"/>
          <w:kern w:val="24"/>
          <w:szCs w:val="24"/>
        </w:rPr>
        <w:t xml:space="preserve"> </w:t>
      </w:r>
      <w:r w:rsidR="00E87688" w:rsidRPr="00E87688">
        <w:rPr>
          <w:rFonts w:cs="Times New Roman"/>
          <w:kern w:val="24"/>
          <w:szCs w:val="24"/>
        </w:rPr>
        <w:t xml:space="preserve">120 – 600 členov, </w:t>
      </w:r>
      <w:proofErr w:type="spellStart"/>
      <w:r w:rsidR="00E87688" w:rsidRPr="00E87688">
        <w:rPr>
          <w:rFonts w:cs="Times New Roman"/>
          <w:kern w:val="24"/>
          <w:szCs w:val="24"/>
        </w:rPr>
        <w:t>vol</w:t>
      </w:r>
      <w:proofErr w:type="spellEnd"/>
      <w:r w:rsidR="00E87688" w:rsidRPr="00E87688">
        <w:rPr>
          <w:rFonts w:cs="Times New Roman"/>
          <w:kern w:val="24"/>
          <w:szCs w:val="24"/>
        </w:rPr>
        <w:t>. obdobie 6 rokov.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Stály výbor </w:t>
      </w:r>
      <w:r w:rsidRPr="00E87688">
        <w:rPr>
          <w:rFonts w:cs="Times New Roman"/>
          <w:kern w:val="24"/>
          <w:szCs w:val="24"/>
        </w:rPr>
        <w:t xml:space="preserve">– prípravná funkcia 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Administratívny výbor </w:t>
      </w:r>
      <w:r w:rsidRPr="00E87688">
        <w:rPr>
          <w:rFonts w:cs="Times New Roman"/>
          <w:kern w:val="24"/>
          <w:szCs w:val="24"/>
        </w:rPr>
        <w:t>- koordinačnú a kontrolnú úlohu medzi štátnou správou a samosprávou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 xml:space="preserve">K významným úradníkom </w:t>
      </w:r>
      <w:proofErr w:type="spellStart"/>
      <w:r w:rsidRPr="00E87688">
        <w:rPr>
          <w:rFonts w:cs="Times New Roman"/>
          <w:kern w:val="24"/>
          <w:szCs w:val="24"/>
        </w:rPr>
        <w:t>minucípia</w:t>
      </w:r>
      <w:proofErr w:type="spellEnd"/>
      <w:r w:rsidRPr="00E87688">
        <w:rPr>
          <w:rFonts w:cs="Times New Roman"/>
          <w:kern w:val="24"/>
          <w:szCs w:val="24"/>
        </w:rPr>
        <w:t xml:space="preserve"> patrili aj hlavný notár, fiškál, lekár, fyzik atď.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b/>
          <w:bCs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2. Mestské </w:t>
      </w:r>
      <w:proofErr w:type="spellStart"/>
      <w:r w:rsidRPr="00E87688">
        <w:rPr>
          <w:rFonts w:cs="Times New Roman"/>
          <w:b/>
          <w:bCs/>
          <w:kern w:val="24"/>
          <w:szCs w:val="24"/>
        </w:rPr>
        <w:t>municípium</w:t>
      </w:r>
      <w:proofErr w:type="spellEnd"/>
      <w:r w:rsidRPr="00E87688">
        <w:rPr>
          <w:rFonts w:cs="Times New Roman"/>
          <w:b/>
          <w:bCs/>
          <w:kern w:val="24"/>
          <w:szCs w:val="24"/>
        </w:rPr>
        <w:t xml:space="preserve"> 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vznikli z pôvodných slobodných kráľovských miest.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Bratislava, Košice, Komárno a Banská Štiavnica.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podžupan = mešťanosta.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stály výbor = mestská rada.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CA119C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MIESTNA SPRÁVA ŠTÁTU </w:t>
      </w:r>
    </w:p>
    <w:p w:rsidR="00E87688" w:rsidRPr="00E87688" w:rsidRDefault="00E87688" w:rsidP="00E87688">
      <w:pPr>
        <w:autoSpaceDE w:val="0"/>
        <w:autoSpaceDN w:val="0"/>
        <w:adjustRightInd w:val="0"/>
        <w:ind w:left="108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Najnižšími správnymi jednotkami boli obce, od r. 1886 tri kategórie: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1. Mestá so zriadeným magistrátom 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 xml:space="preserve">ich postavenie bolo na úrovni </w:t>
      </w:r>
      <w:proofErr w:type="spellStart"/>
      <w:r w:rsidRPr="00E87688">
        <w:rPr>
          <w:rFonts w:cs="Times New Roman"/>
          <w:kern w:val="24"/>
          <w:szCs w:val="24"/>
        </w:rPr>
        <w:t>slúžnovského</w:t>
      </w:r>
      <w:proofErr w:type="spellEnd"/>
      <w:r w:rsidRPr="00E87688">
        <w:rPr>
          <w:rFonts w:cs="Times New Roman"/>
          <w:kern w:val="24"/>
          <w:szCs w:val="24"/>
        </w:rPr>
        <w:t xml:space="preserve"> okresu.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mestské zastupiteľstvo a mestská rada.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spravovali vlastný majetok, výber daní.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 xml:space="preserve">2. </w:t>
      </w:r>
      <w:r w:rsidRPr="00E87688">
        <w:rPr>
          <w:rFonts w:cs="Times New Roman"/>
          <w:b/>
          <w:bCs/>
          <w:kern w:val="24"/>
          <w:szCs w:val="24"/>
        </w:rPr>
        <w:t xml:space="preserve">Veľká obec 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 xml:space="preserve">začlenená do </w:t>
      </w:r>
      <w:proofErr w:type="spellStart"/>
      <w:r w:rsidRPr="00E87688">
        <w:rPr>
          <w:rFonts w:cs="Times New Roman"/>
          <w:kern w:val="24"/>
          <w:szCs w:val="24"/>
        </w:rPr>
        <w:t>slúžnovského</w:t>
      </w:r>
      <w:proofErr w:type="spellEnd"/>
      <w:r w:rsidRPr="00E87688">
        <w:rPr>
          <w:rFonts w:cs="Times New Roman"/>
          <w:kern w:val="24"/>
          <w:szCs w:val="24"/>
        </w:rPr>
        <w:t xml:space="preserve"> okresu.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obecné zastupiteľstvo a obecné predstavenstvo.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3</w:t>
      </w:r>
      <w:r w:rsidRPr="00E87688">
        <w:rPr>
          <w:rFonts w:cs="Times New Roman"/>
          <w:b/>
          <w:bCs/>
          <w:kern w:val="24"/>
          <w:szCs w:val="24"/>
        </w:rPr>
        <w:t xml:space="preserve">. Malá obec 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po 2 až 5 boli združované do obvodov.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CA119C" w:rsidP="00E87688">
      <w:pPr>
        <w:autoSpaceDE w:val="0"/>
        <w:autoSpaceDN w:val="0"/>
        <w:adjustRightInd w:val="0"/>
        <w:ind w:left="360"/>
        <w:jc w:val="center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VÝVOJ VEREJNEJ SPRÁVY V OBDOBÍ KAPITALIZMU V ČASOCH FUNGOVANIA REPUBLIKY 1918 - 1938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b/>
          <w:bCs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Všeobecná charakteristika obdobia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CA119C" w:rsidRDefault="00E87688" w:rsidP="00CA119C">
      <w:pPr>
        <w:pStyle w:val="Odsekzoznamu"/>
        <w:numPr>
          <w:ilvl w:val="0"/>
          <w:numId w:val="21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Vznik ČSR a sprievodné udalosti.</w:t>
      </w:r>
    </w:p>
    <w:p w:rsidR="00E87688" w:rsidRPr="00CA119C" w:rsidRDefault="00E87688" w:rsidP="00CA119C">
      <w:pPr>
        <w:pStyle w:val="Odsekzoznamu"/>
        <w:numPr>
          <w:ilvl w:val="0"/>
          <w:numId w:val="21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Centralistické snahy Prahy a autonomistický blok na Slovensku.</w:t>
      </w:r>
    </w:p>
    <w:p w:rsidR="00E87688" w:rsidRPr="00CA119C" w:rsidRDefault="00E87688" w:rsidP="00CA119C">
      <w:pPr>
        <w:pStyle w:val="Odsekzoznamu"/>
        <w:numPr>
          <w:ilvl w:val="0"/>
          <w:numId w:val="21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 xml:space="preserve">Zahraničné postavenie ČSR. </w:t>
      </w:r>
    </w:p>
    <w:p w:rsidR="00E87688" w:rsidRPr="00CA119C" w:rsidRDefault="00E87688" w:rsidP="00CA119C">
      <w:pPr>
        <w:pStyle w:val="Odsekzoznamu"/>
        <w:numPr>
          <w:ilvl w:val="0"/>
          <w:numId w:val="21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Mníchovský diktát 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CA119C" w:rsidP="00E87688">
      <w:pPr>
        <w:autoSpaceDE w:val="0"/>
        <w:autoSpaceDN w:val="0"/>
        <w:adjustRightInd w:val="0"/>
        <w:ind w:left="360"/>
        <w:jc w:val="center"/>
        <w:rPr>
          <w:rFonts w:cs="Times New Roman"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VÝVOJ VERENEJ SPRÁVY NA ÚZEMÍ SLOVENSKA V ROKOCH 1918 – 1938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Ústredné orgány štátnej moci a správy</w:t>
      </w:r>
    </w:p>
    <w:p w:rsidR="00E87688" w:rsidRPr="00CA119C" w:rsidRDefault="00E87688" w:rsidP="00CA119C">
      <w:pPr>
        <w:pStyle w:val="Odsekzoznamu"/>
        <w:numPr>
          <w:ilvl w:val="0"/>
          <w:numId w:val="22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Ich podoba daná ústavou z roku 1920.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Národné zhromaždenie</w:t>
      </w:r>
    </w:p>
    <w:p w:rsidR="00E87688" w:rsidRPr="00CA119C" w:rsidRDefault="00E87688" w:rsidP="00CA119C">
      <w:pPr>
        <w:pStyle w:val="Odsekzoznamu"/>
        <w:numPr>
          <w:ilvl w:val="0"/>
          <w:numId w:val="23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Poslanecká snemovňa: 300 členov.</w:t>
      </w:r>
    </w:p>
    <w:p w:rsidR="00E87688" w:rsidRPr="00CA119C" w:rsidRDefault="00E87688" w:rsidP="00CA119C">
      <w:pPr>
        <w:pStyle w:val="Odsekzoznamu"/>
        <w:numPr>
          <w:ilvl w:val="0"/>
          <w:numId w:val="23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Senát: 150 členov.</w:t>
      </w:r>
    </w:p>
    <w:p w:rsidR="00E87688" w:rsidRPr="00CA119C" w:rsidRDefault="00E87688" w:rsidP="00CA119C">
      <w:pPr>
        <w:pStyle w:val="Odsekzoznamu"/>
        <w:numPr>
          <w:ilvl w:val="0"/>
          <w:numId w:val="23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Funkcia zákonodarná, kontrolná, autonómna i súdna.</w:t>
      </w:r>
    </w:p>
    <w:p w:rsidR="00E87688" w:rsidRPr="00CA119C" w:rsidRDefault="00E87688" w:rsidP="00CA119C">
      <w:pPr>
        <w:pStyle w:val="Odsekzoznamu"/>
        <w:numPr>
          <w:ilvl w:val="0"/>
          <w:numId w:val="23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Voľba podľa demokratických pravidiel a zásad.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 xml:space="preserve">Prezident </w:t>
      </w:r>
    </w:p>
    <w:p w:rsidR="00E87688" w:rsidRPr="00CA119C" w:rsidRDefault="00E87688" w:rsidP="00CA119C">
      <w:pPr>
        <w:pStyle w:val="Odsekzoznamu"/>
        <w:numPr>
          <w:ilvl w:val="0"/>
          <w:numId w:val="24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bol volený NZ na obdobie siedmich rokov.</w:t>
      </w:r>
    </w:p>
    <w:p w:rsidR="00E87688" w:rsidRPr="00CA119C" w:rsidRDefault="00E87688" w:rsidP="00CA119C">
      <w:pPr>
        <w:pStyle w:val="Odsekzoznamu"/>
        <w:numPr>
          <w:ilvl w:val="0"/>
          <w:numId w:val="24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funkcie: zastupovanie štátu navonok, zvolávanie a rozpúšťanie NZ,  menovanie a odvolávanie ministrov, vrchný veliteľ vojska, uzatváral medzinárodné zmluvy či menoval profesorov, sudcov a pod.</w:t>
      </w: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Vláda</w:t>
      </w:r>
    </w:p>
    <w:p w:rsidR="00E87688" w:rsidRPr="00CA119C" w:rsidRDefault="00E87688" w:rsidP="00CA119C">
      <w:pPr>
        <w:pStyle w:val="Odsekzoznamu"/>
        <w:numPr>
          <w:ilvl w:val="0"/>
          <w:numId w:val="25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skladala sa z predsedu a jednotlivých ministrov.</w:t>
      </w:r>
    </w:p>
    <w:p w:rsidR="00E87688" w:rsidRPr="00CA119C" w:rsidRDefault="00E87688" w:rsidP="00CA119C">
      <w:pPr>
        <w:pStyle w:val="Odsekzoznamu"/>
        <w:numPr>
          <w:ilvl w:val="0"/>
          <w:numId w:val="25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rozhodovala v zbore.</w:t>
      </w:r>
    </w:p>
    <w:p w:rsidR="00E87688" w:rsidRPr="00CA119C" w:rsidRDefault="00E87688" w:rsidP="00CA119C">
      <w:pPr>
        <w:pStyle w:val="Odsekzoznamu"/>
        <w:numPr>
          <w:ilvl w:val="0"/>
          <w:numId w:val="25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menovaná prezidentom a mohla jej byť vyslovená nedôvera zo strany NZ.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 w:rsidRPr="00E87688">
        <w:rPr>
          <w:rFonts w:cs="Times New Roman"/>
          <w:b/>
          <w:bCs/>
          <w:kern w:val="24"/>
          <w:szCs w:val="24"/>
        </w:rPr>
        <w:t>Miestna správa štátu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 w:rsidRPr="00E87688">
        <w:rPr>
          <w:rFonts w:cs="Times New Roman"/>
          <w:kern w:val="24"/>
          <w:szCs w:val="24"/>
        </w:rPr>
        <w:t>Na území Slovenska sa odohral v troch nasledujúcich etapách: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CA119C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A: </w:t>
      </w:r>
      <w:r w:rsidR="00E87688" w:rsidRPr="00E87688">
        <w:rPr>
          <w:rFonts w:cs="Times New Roman"/>
          <w:kern w:val="24"/>
          <w:szCs w:val="24"/>
        </w:rPr>
        <w:t>Prevzatie a prispôsobenie uhorskej správy.</w:t>
      </w:r>
    </w:p>
    <w:p w:rsidR="00E87688" w:rsidRPr="00E87688" w:rsidRDefault="00CA119C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B: </w:t>
      </w:r>
      <w:r w:rsidR="00E87688" w:rsidRPr="00E87688">
        <w:rPr>
          <w:rFonts w:cs="Times New Roman"/>
          <w:kern w:val="24"/>
          <w:szCs w:val="24"/>
        </w:rPr>
        <w:t>Prijatie župného zákona v roku 1920.</w:t>
      </w:r>
    </w:p>
    <w:p w:rsidR="00E87688" w:rsidRPr="00E87688" w:rsidRDefault="00CA119C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kern w:val="24"/>
          <w:szCs w:val="24"/>
        </w:rPr>
        <w:t xml:space="preserve">C: </w:t>
      </w:r>
      <w:r w:rsidR="00E87688" w:rsidRPr="00E87688">
        <w:rPr>
          <w:rFonts w:cs="Times New Roman"/>
          <w:kern w:val="24"/>
          <w:szCs w:val="24"/>
        </w:rPr>
        <w:t>Unifikovaním politickej správy v podobe krajinského zriadenia (1927 – 1938).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CA119C">
      <w:pPr>
        <w:autoSpaceDE w:val="0"/>
        <w:autoSpaceDN w:val="0"/>
        <w:adjustRightInd w:val="0"/>
        <w:ind w:left="360"/>
        <w:jc w:val="center"/>
        <w:rPr>
          <w:rFonts w:cs="Times New Roman"/>
          <w:kern w:val="24"/>
          <w:szCs w:val="24"/>
        </w:rPr>
      </w:pPr>
    </w:p>
    <w:p w:rsidR="00E87688" w:rsidRPr="00E87688" w:rsidRDefault="00CA119C" w:rsidP="00E87688">
      <w:pPr>
        <w:autoSpaceDE w:val="0"/>
        <w:autoSpaceDN w:val="0"/>
        <w:adjustRightInd w:val="0"/>
        <w:ind w:left="360"/>
        <w:rPr>
          <w:rFonts w:cs="Times New Roman"/>
          <w:b/>
          <w:bCs/>
          <w:kern w:val="24"/>
          <w:szCs w:val="24"/>
        </w:rPr>
      </w:pPr>
      <w:r>
        <w:rPr>
          <w:rFonts w:cs="Times New Roman"/>
          <w:b/>
          <w:kern w:val="24"/>
          <w:szCs w:val="24"/>
        </w:rPr>
        <w:t xml:space="preserve">A: </w:t>
      </w:r>
      <w:r w:rsidR="00E87688" w:rsidRPr="00E87688">
        <w:rPr>
          <w:rFonts w:cs="Times New Roman"/>
          <w:b/>
          <w:bCs/>
          <w:kern w:val="24"/>
          <w:szCs w:val="24"/>
        </w:rPr>
        <w:t xml:space="preserve">Prevzatie a prispôsobenie uhorskej správy </w:t>
      </w:r>
    </w:p>
    <w:p w:rsidR="00E87688" w:rsidRPr="00CA119C" w:rsidRDefault="00E87688" w:rsidP="00CA119C">
      <w:pPr>
        <w:pStyle w:val="Odsekzoznamu"/>
        <w:numPr>
          <w:ilvl w:val="0"/>
          <w:numId w:val="26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uskutočnilo na základe recepčného zákona.</w:t>
      </w:r>
    </w:p>
    <w:p w:rsidR="00E87688" w:rsidRPr="00CA119C" w:rsidRDefault="00E87688" w:rsidP="00CA119C">
      <w:pPr>
        <w:pStyle w:val="Odsekzoznamu"/>
        <w:numPr>
          <w:ilvl w:val="0"/>
          <w:numId w:val="26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b/>
          <w:bCs/>
          <w:kern w:val="24"/>
          <w:szCs w:val="24"/>
        </w:rPr>
        <w:t xml:space="preserve">Výhrady </w:t>
      </w:r>
      <w:r w:rsidRPr="00CA119C">
        <w:rPr>
          <w:rFonts w:cs="Times New Roman"/>
          <w:kern w:val="24"/>
          <w:szCs w:val="24"/>
        </w:rPr>
        <w:t xml:space="preserve">boli smerované najmä k ťažkopádnosti, zlému teritoriálnemu rozdeleniu </w:t>
      </w:r>
      <w:proofErr w:type="spellStart"/>
      <w:r w:rsidRPr="00CA119C">
        <w:rPr>
          <w:rFonts w:cs="Times New Roman"/>
          <w:kern w:val="24"/>
          <w:szCs w:val="24"/>
        </w:rPr>
        <w:t>municípií</w:t>
      </w:r>
      <w:proofErr w:type="spellEnd"/>
      <w:r w:rsidRPr="00CA119C">
        <w:rPr>
          <w:rFonts w:cs="Times New Roman"/>
          <w:kern w:val="24"/>
          <w:szCs w:val="24"/>
        </w:rPr>
        <w:t xml:space="preserve"> a k voleným úradníkom, ktorí boli nástrojom odporu voči republike.</w:t>
      </w:r>
    </w:p>
    <w:p w:rsidR="00E87688" w:rsidRPr="00CA119C" w:rsidRDefault="00E87688" w:rsidP="00CA119C">
      <w:pPr>
        <w:pStyle w:val="Odsekzoznamu"/>
        <w:numPr>
          <w:ilvl w:val="0"/>
          <w:numId w:val="26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Etapa uzavretá vymenovaním slovenských županov 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CA119C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b/>
          <w:kern w:val="24"/>
          <w:szCs w:val="24"/>
        </w:rPr>
        <w:lastRenderedPageBreak/>
        <w:t xml:space="preserve">B: </w:t>
      </w:r>
      <w:r w:rsidR="00E87688" w:rsidRPr="00E87688">
        <w:rPr>
          <w:rFonts w:cs="Times New Roman"/>
          <w:kern w:val="24"/>
          <w:szCs w:val="24"/>
        </w:rPr>
        <w:t xml:space="preserve">Prijatie </w:t>
      </w:r>
      <w:r w:rsidR="00E87688" w:rsidRPr="00E87688">
        <w:rPr>
          <w:rFonts w:cs="Times New Roman"/>
          <w:b/>
          <w:bCs/>
          <w:kern w:val="24"/>
          <w:szCs w:val="24"/>
        </w:rPr>
        <w:t>župného zákona</w:t>
      </w:r>
      <w:r w:rsidR="00E87688" w:rsidRPr="00E87688">
        <w:rPr>
          <w:rFonts w:cs="Times New Roman"/>
          <w:kern w:val="24"/>
          <w:szCs w:val="24"/>
        </w:rPr>
        <w:t xml:space="preserve"> v roku 1920 </w:t>
      </w:r>
    </w:p>
    <w:p w:rsidR="00E87688" w:rsidRPr="00CA119C" w:rsidRDefault="00E87688" w:rsidP="00CA119C">
      <w:pPr>
        <w:pStyle w:val="Odsekzoznamu"/>
        <w:numPr>
          <w:ilvl w:val="0"/>
          <w:numId w:val="27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hl. cieľom unifikácia správy republiky (nebol splnený).</w:t>
      </w:r>
    </w:p>
    <w:p w:rsidR="00E87688" w:rsidRPr="00CA119C" w:rsidRDefault="00E87688" w:rsidP="00CA119C">
      <w:pPr>
        <w:pStyle w:val="Odsekzoznamu"/>
        <w:numPr>
          <w:ilvl w:val="0"/>
          <w:numId w:val="27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vznik župných a okresných úradov.</w:t>
      </w:r>
    </w:p>
    <w:p w:rsidR="00E87688" w:rsidRPr="00CA119C" w:rsidRDefault="00E87688" w:rsidP="00CA119C">
      <w:pPr>
        <w:pStyle w:val="Odsekzoznamu"/>
        <w:numPr>
          <w:ilvl w:val="0"/>
          <w:numId w:val="27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b/>
          <w:bCs/>
          <w:kern w:val="24"/>
          <w:szCs w:val="24"/>
        </w:rPr>
        <w:t xml:space="preserve">6 žúp na Slovensku </w:t>
      </w:r>
      <w:r w:rsidRPr="00CA119C">
        <w:rPr>
          <w:rFonts w:cs="Times New Roman"/>
          <w:kern w:val="24"/>
          <w:szCs w:val="24"/>
        </w:rPr>
        <w:t>(Nitrianska, Považská, Pohronská, Podtatranská, Bratislavská a Košická župa).</w:t>
      </w:r>
    </w:p>
    <w:p w:rsidR="00E87688" w:rsidRPr="00CA119C" w:rsidRDefault="00E87688" w:rsidP="00CA119C">
      <w:pPr>
        <w:pStyle w:val="Odsekzoznamu"/>
        <w:numPr>
          <w:ilvl w:val="0"/>
          <w:numId w:val="27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na ich čele stál župan.</w:t>
      </w:r>
    </w:p>
    <w:p w:rsidR="00E87688" w:rsidRPr="00CA119C" w:rsidRDefault="00E87688" w:rsidP="00CA119C">
      <w:pPr>
        <w:pStyle w:val="Odsekzoznamu"/>
        <w:numPr>
          <w:ilvl w:val="0"/>
          <w:numId w:val="27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samosprávny prvok: zastupiteľstvá.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CA119C" w:rsidP="00E87688">
      <w:pPr>
        <w:autoSpaceDE w:val="0"/>
        <w:autoSpaceDN w:val="0"/>
        <w:adjustRightInd w:val="0"/>
        <w:ind w:left="360"/>
        <w:rPr>
          <w:rFonts w:cs="Times New Roman"/>
          <w:kern w:val="24"/>
          <w:szCs w:val="24"/>
        </w:rPr>
      </w:pPr>
      <w:r>
        <w:rPr>
          <w:rFonts w:cs="Times New Roman"/>
          <w:b/>
          <w:kern w:val="24"/>
          <w:szCs w:val="24"/>
        </w:rPr>
        <w:t xml:space="preserve">C: </w:t>
      </w:r>
      <w:r w:rsidR="00E87688" w:rsidRPr="00E87688">
        <w:rPr>
          <w:rFonts w:cs="Times New Roman"/>
          <w:kern w:val="24"/>
          <w:szCs w:val="24"/>
        </w:rPr>
        <w:t>Unifikovaním politickej správy v podobe krajinského zriadenia (1927 – 1938).</w:t>
      </w:r>
    </w:p>
    <w:p w:rsidR="00E87688" w:rsidRPr="00CA119C" w:rsidRDefault="00E87688" w:rsidP="00CA119C">
      <w:pPr>
        <w:pStyle w:val="Odsekzoznamu"/>
        <w:numPr>
          <w:ilvl w:val="0"/>
          <w:numId w:val="28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V júli roku 1927 bol prijatý tzv. organizačný zákon.</w:t>
      </w:r>
    </w:p>
    <w:p w:rsidR="00E87688" w:rsidRPr="00CA119C" w:rsidRDefault="00E87688" w:rsidP="00CA119C">
      <w:pPr>
        <w:pStyle w:val="Odsekzoznamu"/>
        <w:numPr>
          <w:ilvl w:val="0"/>
          <w:numId w:val="28"/>
        </w:numPr>
        <w:autoSpaceDE w:val="0"/>
        <w:autoSpaceDN w:val="0"/>
        <w:adjustRightInd w:val="0"/>
        <w:rPr>
          <w:rFonts w:cs="Times New Roman"/>
          <w:b/>
          <w:bCs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 xml:space="preserve">ČSR rozdelená na štyri </w:t>
      </w:r>
      <w:r w:rsidRPr="00CA119C">
        <w:rPr>
          <w:rFonts w:cs="Times New Roman"/>
          <w:b/>
          <w:bCs/>
          <w:kern w:val="24"/>
          <w:szCs w:val="24"/>
        </w:rPr>
        <w:t>krajiny</w:t>
      </w:r>
      <w:r w:rsidRPr="00CA119C">
        <w:rPr>
          <w:rFonts w:cs="Times New Roman"/>
          <w:kern w:val="24"/>
          <w:szCs w:val="24"/>
        </w:rPr>
        <w:t xml:space="preserve">, ktoré sa následne členili na </w:t>
      </w:r>
      <w:r w:rsidRPr="00CA119C">
        <w:rPr>
          <w:rFonts w:cs="Times New Roman"/>
          <w:b/>
          <w:bCs/>
          <w:kern w:val="24"/>
          <w:szCs w:val="24"/>
        </w:rPr>
        <w:t>okresy.</w:t>
      </w:r>
    </w:p>
    <w:p w:rsidR="00E87688" w:rsidRPr="00CA119C" w:rsidRDefault="00E87688" w:rsidP="00CA119C">
      <w:pPr>
        <w:pStyle w:val="Odsekzoznamu"/>
        <w:numPr>
          <w:ilvl w:val="0"/>
          <w:numId w:val="28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 xml:space="preserve">Existovali nasledujúce krajinské úrady: </w:t>
      </w:r>
    </w:p>
    <w:p w:rsidR="00E87688" w:rsidRPr="00CA119C" w:rsidRDefault="00E87688" w:rsidP="00CA119C">
      <w:pPr>
        <w:pStyle w:val="Odsekzoznamu"/>
        <w:numPr>
          <w:ilvl w:val="0"/>
          <w:numId w:val="29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Prezident</w:t>
      </w:r>
    </w:p>
    <w:p w:rsidR="00E87688" w:rsidRPr="00CA119C" w:rsidRDefault="00E87688" w:rsidP="00CA119C">
      <w:pPr>
        <w:pStyle w:val="Odsekzoznamu"/>
        <w:numPr>
          <w:ilvl w:val="0"/>
          <w:numId w:val="29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 xml:space="preserve">Zastupiteľstvo </w:t>
      </w:r>
    </w:p>
    <w:p w:rsidR="00E87688" w:rsidRPr="00CA119C" w:rsidRDefault="00E87688" w:rsidP="00CA119C">
      <w:pPr>
        <w:pStyle w:val="Odsekzoznamu"/>
        <w:numPr>
          <w:ilvl w:val="0"/>
          <w:numId w:val="29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Výbor</w:t>
      </w:r>
    </w:p>
    <w:p w:rsidR="00E87688" w:rsidRPr="00CA119C" w:rsidRDefault="00E87688" w:rsidP="00CA119C">
      <w:pPr>
        <w:pStyle w:val="Odsekzoznamu"/>
        <w:numPr>
          <w:ilvl w:val="0"/>
          <w:numId w:val="29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Komisie</w:t>
      </w:r>
    </w:p>
    <w:p w:rsidR="00E87688" w:rsidRPr="00CA119C" w:rsidRDefault="00E87688" w:rsidP="00CA119C">
      <w:pPr>
        <w:pStyle w:val="Odsekzoznamu"/>
        <w:numPr>
          <w:ilvl w:val="0"/>
          <w:numId w:val="29"/>
        </w:numPr>
        <w:autoSpaceDE w:val="0"/>
        <w:autoSpaceDN w:val="0"/>
        <w:adjustRightInd w:val="0"/>
        <w:rPr>
          <w:rFonts w:cs="Times New Roman"/>
          <w:kern w:val="24"/>
          <w:szCs w:val="24"/>
        </w:rPr>
      </w:pPr>
      <w:r w:rsidRPr="00CA119C">
        <w:rPr>
          <w:rFonts w:cs="Times New Roman"/>
          <w:kern w:val="24"/>
          <w:szCs w:val="24"/>
        </w:rPr>
        <w:t>Okresné úrady</w:t>
      </w: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E87688" w:rsidRPr="00E87688" w:rsidRDefault="00E87688" w:rsidP="00E87688">
      <w:pPr>
        <w:autoSpaceDE w:val="0"/>
        <w:autoSpaceDN w:val="0"/>
        <w:adjustRightInd w:val="0"/>
        <w:rPr>
          <w:rFonts w:cs="Times New Roman"/>
          <w:kern w:val="24"/>
          <w:szCs w:val="24"/>
        </w:rPr>
      </w:pPr>
    </w:p>
    <w:p w:rsidR="001C549C" w:rsidRPr="00E87688" w:rsidRDefault="001C549C" w:rsidP="00E87688">
      <w:pPr>
        <w:rPr>
          <w:rFonts w:cs="Times New Roman"/>
          <w:szCs w:val="24"/>
        </w:rPr>
      </w:pPr>
    </w:p>
    <w:sectPr w:rsidR="001C549C" w:rsidRPr="00E87688" w:rsidSect="00BF01A7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FD279DE"/>
    <w:lvl w:ilvl="0">
      <w:numFmt w:val="bullet"/>
      <w:lvlText w:val="*"/>
      <w:lvlJc w:val="left"/>
    </w:lvl>
  </w:abstractNum>
  <w:abstractNum w:abstractNumId="1">
    <w:nsid w:val="046C3FFD"/>
    <w:multiLevelType w:val="hybridMultilevel"/>
    <w:tmpl w:val="17881D4C"/>
    <w:lvl w:ilvl="0" w:tplc="6ED41BEA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64C4C99"/>
    <w:multiLevelType w:val="hybridMultilevel"/>
    <w:tmpl w:val="955216F8"/>
    <w:lvl w:ilvl="0" w:tplc="6ED41BEA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A13318A"/>
    <w:multiLevelType w:val="hybridMultilevel"/>
    <w:tmpl w:val="5AC23174"/>
    <w:lvl w:ilvl="0" w:tplc="6ED41BEA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66C6275"/>
    <w:multiLevelType w:val="hybridMultilevel"/>
    <w:tmpl w:val="F900139A"/>
    <w:lvl w:ilvl="0" w:tplc="6ED41BEA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74A2B96"/>
    <w:multiLevelType w:val="hybridMultilevel"/>
    <w:tmpl w:val="B90A55AA"/>
    <w:lvl w:ilvl="0" w:tplc="6ED41BEA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87C0CC8"/>
    <w:multiLevelType w:val="hybridMultilevel"/>
    <w:tmpl w:val="1BB41FD4"/>
    <w:lvl w:ilvl="0" w:tplc="6ED41BEA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B3B544E"/>
    <w:multiLevelType w:val="hybridMultilevel"/>
    <w:tmpl w:val="5F2A2296"/>
    <w:lvl w:ilvl="0" w:tplc="D38C2B08">
      <w:numFmt w:val="bullet"/>
      <w:lvlText w:val="-"/>
      <w:lvlJc w:val="left"/>
      <w:pPr>
        <w:ind w:left="249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8">
    <w:nsid w:val="26EB3875"/>
    <w:multiLevelType w:val="hybridMultilevel"/>
    <w:tmpl w:val="4374480C"/>
    <w:lvl w:ilvl="0" w:tplc="1D2ECEF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E640DF"/>
    <w:multiLevelType w:val="hybridMultilevel"/>
    <w:tmpl w:val="1916D922"/>
    <w:lvl w:ilvl="0" w:tplc="F38CD41E">
      <w:numFmt w:val="bullet"/>
      <w:lvlText w:val="-"/>
      <w:lvlJc w:val="left"/>
      <w:pPr>
        <w:ind w:left="2490" w:hanging="360"/>
      </w:pPr>
      <w:rPr>
        <w:rFonts w:ascii="Times New Roman" w:eastAsiaTheme="minorHAnsi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10">
    <w:nsid w:val="4242311E"/>
    <w:multiLevelType w:val="hybridMultilevel"/>
    <w:tmpl w:val="222EB046"/>
    <w:lvl w:ilvl="0" w:tplc="6ED41BEA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2D36747"/>
    <w:multiLevelType w:val="hybridMultilevel"/>
    <w:tmpl w:val="93AC973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26E7C28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A46E66">
      <w:numFmt w:val="bullet"/>
      <w:lvlText w:val="–"/>
      <w:lvlJc w:val="left"/>
      <w:pPr>
        <w:ind w:left="3600" w:hanging="360"/>
      </w:pPr>
      <w:rPr>
        <w:rFonts w:ascii="Times New Roman" w:eastAsiaTheme="minorHAnsi" w:hAnsi="Times New Roman" w:cs="Times New Roman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F17443"/>
    <w:multiLevelType w:val="hybridMultilevel"/>
    <w:tmpl w:val="1324B1F6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50F5B86"/>
    <w:multiLevelType w:val="hybridMultilevel"/>
    <w:tmpl w:val="B702660E"/>
    <w:lvl w:ilvl="0" w:tplc="6ED41BEA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5513794A"/>
    <w:multiLevelType w:val="hybridMultilevel"/>
    <w:tmpl w:val="98101F80"/>
    <w:lvl w:ilvl="0" w:tplc="6ED41BEA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2B14F44"/>
    <w:multiLevelType w:val="hybridMultilevel"/>
    <w:tmpl w:val="0BCCD204"/>
    <w:lvl w:ilvl="0" w:tplc="041B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abstractNum w:abstractNumId="16">
    <w:nsid w:val="75D71555"/>
    <w:multiLevelType w:val="hybridMultilevel"/>
    <w:tmpl w:val="F9560E1A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768A4FA5"/>
    <w:multiLevelType w:val="hybridMultilevel"/>
    <w:tmpl w:val="314CA9BE"/>
    <w:lvl w:ilvl="0" w:tplc="6ED41BE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CED6897"/>
    <w:multiLevelType w:val="hybridMultilevel"/>
    <w:tmpl w:val="8CA2AB0C"/>
    <w:lvl w:ilvl="0" w:tplc="6ED41BEA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"/>
        <w:legacy w:legacy="1" w:legacySpace="0" w:legacyIndent="0"/>
        <w:lvlJc w:val="left"/>
        <w:rPr>
          <w:rFonts w:ascii="Wingdings 2" w:hAnsi="Wingdings 2" w:hint="default"/>
          <w:sz w:val="82"/>
        </w:rPr>
      </w:lvl>
    </w:lvlOverride>
  </w:num>
  <w:num w:numId="2">
    <w:abstractNumId w:val="0"/>
    <w:lvlOverride w:ilvl="0">
      <w:lvl w:ilvl="0">
        <w:numFmt w:val="bullet"/>
        <w:lvlText w:val=""/>
        <w:legacy w:legacy="1" w:legacySpace="0" w:legacyIndent="0"/>
        <w:lvlJc w:val="left"/>
        <w:rPr>
          <w:rFonts w:ascii="Wingdings 2" w:hAnsi="Wingdings 2" w:hint="default"/>
          <w:sz w:val="44"/>
        </w:rPr>
      </w:lvl>
    </w:lvlOverride>
  </w:num>
  <w:num w:numId="3">
    <w:abstractNumId w:val="0"/>
    <w:lvlOverride w:ilvl="0">
      <w:lvl w:ilvl="0">
        <w:numFmt w:val="bullet"/>
        <w:lvlText w:val=""/>
        <w:legacy w:legacy="1" w:legacySpace="0" w:legacyIndent="0"/>
        <w:lvlJc w:val="left"/>
        <w:rPr>
          <w:rFonts w:ascii="Wingdings 2" w:hAnsi="Wingdings 2" w:hint="default"/>
          <w:sz w:val="54"/>
        </w:rPr>
      </w:lvl>
    </w:lvlOverride>
  </w:num>
  <w:num w:numId="4">
    <w:abstractNumId w:val="0"/>
    <w:lvlOverride w:ilvl="0">
      <w:lvl w:ilvl="0">
        <w:numFmt w:val="bullet"/>
        <w:lvlText w:val=""/>
        <w:legacy w:legacy="1" w:legacySpace="0" w:legacyIndent="0"/>
        <w:lvlJc w:val="left"/>
        <w:rPr>
          <w:rFonts w:ascii="Wingdings 2" w:hAnsi="Wingdings 2" w:hint="default"/>
          <w:sz w:val="61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0"/>
        <w:lvlJc w:val="left"/>
        <w:rPr>
          <w:rFonts w:ascii="Arial" w:hAnsi="Arial" w:cs="Arial" w:hint="default"/>
          <w:sz w:val="44"/>
        </w:rPr>
      </w:lvl>
    </w:lvlOverride>
  </w:num>
  <w:num w:numId="6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Arial" w:hAnsi="Arial" w:cs="Arial" w:hint="default"/>
          <w:sz w:val="48"/>
        </w:rPr>
      </w:lvl>
    </w:lvlOverride>
  </w:num>
  <w:num w:numId="7">
    <w:abstractNumId w:val="0"/>
    <w:lvlOverride w:ilvl="0">
      <w:lvl w:ilvl="0">
        <w:numFmt w:val="bullet"/>
        <w:lvlText w:val=""/>
        <w:legacy w:legacy="1" w:legacySpace="0" w:legacyIndent="0"/>
        <w:lvlJc w:val="left"/>
        <w:rPr>
          <w:rFonts w:ascii="Wingdings 2" w:hAnsi="Wingdings 2" w:hint="default"/>
          <w:sz w:val="48"/>
        </w:rPr>
      </w:lvl>
    </w:lvlOverride>
  </w:num>
  <w:num w:numId="8">
    <w:abstractNumId w:val="0"/>
    <w:lvlOverride w:ilvl="0">
      <w:lvl w:ilvl="0">
        <w:numFmt w:val="bullet"/>
        <w:lvlText w:val="-"/>
        <w:legacy w:legacy="1" w:legacySpace="0" w:legacyIndent="0"/>
        <w:lvlJc w:val="left"/>
        <w:rPr>
          <w:rFonts w:ascii="Arial" w:hAnsi="Arial" w:cs="Arial" w:hint="default"/>
          <w:sz w:val="48"/>
        </w:rPr>
      </w:lvl>
    </w:lvlOverride>
  </w:num>
  <w:num w:numId="9">
    <w:abstractNumId w:val="0"/>
    <w:lvlOverride w:ilvl="0">
      <w:lvl w:ilvl="0">
        <w:numFmt w:val="bullet"/>
        <w:lvlText w:val=""/>
        <w:legacy w:legacy="1" w:legacySpace="0" w:legacyIndent="0"/>
        <w:lvlJc w:val="left"/>
        <w:rPr>
          <w:rFonts w:ascii="Wingdings 2" w:hAnsi="Wingdings 2" w:hint="default"/>
          <w:sz w:val="44"/>
        </w:rPr>
      </w:lvl>
    </w:lvlOverride>
  </w:num>
  <w:num w:numId="10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Arial" w:hAnsi="Arial" w:cs="Arial" w:hint="default"/>
          <w:sz w:val="44"/>
        </w:rPr>
      </w:lvl>
    </w:lvlOverride>
  </w:num>
  <w:num w:numId="11">
    <w:abstractNumId w:val="0"/>
    <w:lvlOverride w:ilvl="0">
      <w:lvl w:ilvl="0">
        <w:numFmt w:val="bullet"/>
        <w:lvlText w:val=""/>
        <w:legacy w:legacy="1" w:legacySpace="0" w:legacyIndent="0"/>
        <w:lvlJc w:val="left"/>
        <w:rPr>
          <w:rFonts w:ascii="Wingdings 2" w:hAnsi="Wingdings 2" w:hint="default"/>
          <w:sz w:val="37"/>
        </w:rPr>
      </w:lvl>
    </w:lvlOverride>
  </w:num>
  <w:num w:numId="12">
    <w:abstractNumId w:val="11"/>
  </w:num>
  <w:num w:numId="13">
    <w:abstractNumId w:val="7"/>
  </w:num>
  <w:num w:numId="14">
    <w:abstractNumId w:val="9"/>
  </w:num>
  <w:num w:numId="15">
    <w:abstractNumId w:val="8"/>
  </w:num>
  <w:num w:numId="16">
    <w:abstractNumId w:val="17"/>
  </w:num>
  <w:num w:numId="17">
    <w:abstractNumId w:val="15"/>
  </w:num>
  <w:num w:numId="18">
    <w:abstractNumId w:val="16"/>
  </w:num>
  <w:num w:numId="19">
    <w:abstractNumId w:val="10"/>
  </w:num>
  <w:num w:numId="20">
    <w:abstractNumId w:val="4"/>
  </w:num>
  <w:num w:numId="21">
    <w:abstractNumId w:val="3"/>
  </w:num>
  <w:num w:numId="22">
    <w:abstractNumId w:val="2"/>
  </w:num>
  <w:num w:numId="23">
    <w:abstractNumId w:val="6"/>
  </w:num>
  <w:num w:numId="24">
    <w:abstractNumId w:val="14"/>
  </w:num>
  <w:num w:numId="25">
    <w:abstractNumId w:val="18"/>
  </w:num>
  <w:num w:numId="26">
    <w:abstractNumId w:val="1"/>
  </w:num>
  <w:num w:numId="27">
    <w:abstractNumId w:val="5"/>
  </w:num>
  <w:num w:numId="28">
    <w:abstractNumId w:val="13"/>
  </w:num>
  <w:num w:numId="2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87688"/>
    <w:rsid w:val="001108CA"/>
    <w:rsid w:val="001A6974"/>
    <w:rsid w:val="001C549C"/>
    <w:rsid w:val="0047575C"/>
    <w:rsid w:val="00C15BD9"/>
    <w:rsid w:val="00CA119C"/>
    <w:rsid w:val="00E87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7575C"/>
    <w:pPr>
      <w:spacing w:after="0" w:line="240" w:lineRule="auto"/>
    </w:pPr>
    <w:rPr>
      <w:rFonts w:ascii="Times New Roman" w:hAnsi="Times New Roman"/>
      <w:sz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1A6974"/>
    <w:pPr>
      <w:keepNext/>
      <w:keepLines/>
      <w:spacing w:line="360" w:lineRule="auto"/>
      <w:jc w:val="center"/>
      <w:outlineLvl w:val="0"/>
    </w:pPr>
    <w:rPr>
      <w:rFonts w:eastAsiaTheme="majorEastAsia" w:cstheme="majorBidi"/>
      <w:b/>
      <w:bCs/>
      <w:sz w:val="32"/>
      <w:szCs w:val="28"/>
    </w:rPr>
  </w:style>
  <w:style w:type="paragraph" w:styleId="Nadpis4">
    <w:name w:val="heading 4"/>
    <w:basedOn w:val="Normlny"/>
    <w:link w:val="Nadpis4Char"/>
    <w:uiPriority w:val="9"/>
    <w:qFormat/>
    <w:rsid w:val="001A6974"/>
    <w:pPr>
      <w:spacing w:line="360" w:lineRule="auto"/>
      <w:outlineLvl w:val="3"/>
    </w:pPr>
    <w:rPr>
      <w:rFonts w:eastAsia="Times New Roman" w:cs="Times New Roman"/>
      <w:b/>
      <w:bCs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1A6974"/>
    <w:rPr>
      <w:rFonts w:ascii="Times New Roman" w:eastAsiaTheme="majorEastAsia" w:hAnsi="Times New Roman" w:cstheme="majorBidi"/>
      <w:b/>
      <w:bCs/>
      <w:sz w:val="32"/>
      <w:szCs w:val="28"/>
    </w:rPr>
  </w:style>
  <w:style w:type="character" w:customStyle="1" w:styleId="Nadpis4Char">
    <w:name w:val="Nadpis 4 Char"/>
    <w:basedOn w:val="Predvolenpsmoodseku"/>
    <w:link w:val="Nadpis4"/>
    <w:uiPriority w:val="9"/>
    <w:rsid w:val="001A6974"/>
    <w:rPr>
      <w:rFonts w:ascii="Times New Roman" w:eastAsia="Times New Roman" w:hAnsi="Times New Roman" w:cs="Times New Roman"/>
      <w:b/>
      <w:bCs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E8768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1117</Words>
  <Characters>6372</Characters>
  <Application>Microsoft Office Word</Application>
  <DocSecurity>0</DocSecurity>
  <Lines>53</Lines>
  <Paragraphs>14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</dc:creator>
  <cp:lastModifiedBy>Tom</cp:lastModifiedBy>
  <cp:revision>2</cp:revision>
  <dcterms:created xsi:type="dcterms:W3CDTF">2012-04-10T20:19:00Z</dcterms:created>
  <dcterms:modified xsi:type="dcterms:W3CDTF">2012-04-10T20:39:00Z</dcterms:modified>
</cp:coreProperties>
</file>